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5C056" w14:textId="1B254922" w:rsidR="00820629" w:rsidRPr="00280C15" w:rsidRDefault="00820629" w:rsidP="00280C15">
      <w:pPr>
        <w:pStyle w:val="SubHeading"/>
        <w:spacing w:line="240" w:lineRule="auto"/>
        <w:jc w:val="both"/>
        <w:rPr>
          <w:b w:val="0"/>
          <w:bCs/>
          <w:sz w:val="22"/>
          <w:szCs w:val="22"/>
        </w:rPr>
      </w:pPr>
      <w:r w:rsidRPr="009E4D3C">
        <w:rPr>
          <w:b w:val="0"/>
          <w:bCs/>
          <w:sz w:val="22"/>
          <w:szCs w:val="22"/>
          <w:highlight w:val="yellow"/>
        </w:rPr>
        <w:t xml:space="preserve">Submit </w:t>
      </w:r>
      <w:r w:rsidR="00280C15" w:rsidRPr="009E4D3C">
        <w:rPr>
          <w:b w:val="0"/>
          <w:bCs/>
          <w:sz w:val="22"/>
          <w:szCs w:val="22"/>
          <w:highlight w:val="yellow"/>
        </w:rPr>
        <w:t xml:space="preserve">by </w:t>
      </w:r>
      <w:r w:rsidR="009E4D3C" w:rsidRPr="009E4D3C">
        <w:rPr>
          <w:rFonts w:cs="Arial"/>
          <w:b w:val="0"/>
          <w:bCs/>
          <w:sz w:val="22"/>
          <w:szCs w:val="22"/>
          <w:highlight w:val="yellow"/>
        </w:rPr>
        <w:t xml:space="preserve">5pm, Thursday 28 May 2026. Email </w:t>
      </w:r>
      <w:hyperlink r:id="rId8" w:history="1">
        <w:r w:rsidR="00280C15" w:rsidRPr="009E4D3C">
          <w:rPr>
            <w:rStyle w:val="Hyperlink"/>
            <w:rFonts w:cs="Arial"/>
            <w:b w:val="0"/>
            <w:bCs/>
            <w:sz w:val="22"/>
            <w:szCs w:val="22"/>
            <w:highlight w:val="yellow"/>
          </w:rPr>
          <w:t>consult@pharmac.govt.nz</w:t>
        </w:r>
      </w:hyperlink>
      <w:r w:rsidR="00280C15" w:rsidRPr="009E4D3C">
        <w:rPr>
          <w:rFonts w:cs="Arial"/>
          <w:b w:val="0"/>
          <w:bCs/>
          <w:sz w:val="22"/>
          <w:szCs w:val="22"/>
          <w:highlight w:val="yellow"/>
        </w:rPr>
        <w:t xml:space="preserve"> </w:t>
      </w:r>
      <w:r w:rsidR="009E4D3C" w:rsidRPr="009E4D3C">
        <w:rPr>
          <w:rFonts w:cs="Arial"/>
          <w:b w:val="0"/>
          <w:bCs/>
          <w:sz w:val="22"/>
          <w:szCs w:val="22"/>
          <w:highlight w:val="yellow"/>
        </w:rPr>
        <w:t xml:space="preserve">or </w:t>
      </w:r>
      <w:hyperlink r:id="rId9" w:history="1">
        <w:r w:rsidR="009E4D3C" w:rsidRPr="009E4D3C">
          <w:rPr>
            <w:rStyle w:val="Hyperlink"/>
            <w:rFonts w:cs="Arial"/>
            <w:b w:val="0"/>
            <w:bCs/>
            <w:sz w:val="22"/>
            <w:szCs w:val="22"/>
            <w:highlight w:val="yellow"/>
          </w:rPr>
          <w:t>Submit online</w:t>
        </w:r>
      </w:hyperlink>
    </w:p>
    <w:p w14:paraId="6A5F1539" w14:textId="77777777" w:rsidR="00820629" w:rsidRPr="00280C15" w:rsidRDefault="00820629" w:rsidP="00280C15">
      <w:pPr>
        <w:pStyle w:val="SubHeading"/>
        <w:spacing w:line="240" w:lineRule="auto"/>
        <w:rPr>
          <w:b w:val="0"/>
          <w:bCs/>
          <w:sz w:val="22"/>
          <w:szCs w:val="22"/>
        </w:rPr>
      </w:pPr>
    </w:p>
    <w:p w14:paraId="2AE75383" w14:textId="72C9CD91" w:rsidR="00280C15" w:rsidRPr="00280C15" w:rsidRDefault="00280C15" w:rsidP="00280C15">
      <w:pPr>
        <w:pStyle w:val="ListParagraph"/>
        <w:spacing w:line="240" w:lineRule="auto"/>
        <w:ind w:left="0"/>
        <w:jc w:val="center"/>
        <w:rPr>
          <w:rFonts w:ascii="Arial Narrow" w:hAnsi="Arial Narrow" w:cs="Arial"/>
          <w:b/>
          <w:szCs w:val="22"/>
        </w:rPr>
      </w:pPr>
      <w:r w:rsidRPr="00280C15">
        <w:rPr>
          <w:rFonts w:ascii="Arial Narrow" w:hAnsi="Arial Narrow" w:cs="Arial"/>
          <w:b/>
          <w:szCs w:val="22"/>
        </w:rPr>
        <w:t xml:space="preserve">SUBMISSION OPPOSING PHARMAC PROPOSAL TO REMOVE MĀORI AND PACIFIC </w:t>
      </w:r>
      <w:r w:rsidR="004225D7" w:rsidRPr="00280C15">
        <w:rPr>
          <w:rFonts w:ascii="Arial Narrow" w:hAnsi="Arial Narrow" w:cs="Arial"/>
          <w:b/>
          <w:szCs w:val="22"/>
        </w:rPr>
        <w:t>DIABETES MEDICINE</w:t>
      </w:r>
      <w:r w:rsidR="004225D7">
        <w:rPr>
          <w:rFonts w:ascii="Arial Narrow" w:hAnsi="Arial Narrow" w:cs="Arial"/>
          <w:b/>
          <w:szCs w:val="22"/>
        </w:rPr>
        <w:t xml:space="preserve"> </w:t>
      </w:r>
      <w:r w:rsidR="00557510">
        <w:rPr>
          <w:rFonts w:ascii="Arial Narrow" w:hAnsi="Arial Narrow" w:cs="Arial"/>
          <w:b/>
          <w:szCs w:val="22"/>
        </w:rPr>
        <w:t>CRITERIA</w:t>
      </w:r>
    </w:p>
    <w:p w14:paraId="5AF2AE75" w14:textId="77777777" w:rsidR="00B97DC4" w:rsidRPr="00280C15" w:rsidRDefault="00B97DC4" w:rsidP="00280C15">
      <w:pPr>
        <w:spacing w:line="240" w:lineRule="auto"/>
        <w:rPr>
          <w:bCs/>
          <w:szCs w:val="22"/>
        </w:rPr>
      </w:pPr>
    </w:p>
    <w:p w14:paraId="1A0CFFFA" w14:textId="3D9EB377" w:rsidR="00280C15" w:rsidRPr="00DD66DB" w:rsidRDefault="008D4F23" w:rsidP="009D46A5">
      <w:pPr>
        <w:pStyle w:val="Numbering"/>
        <w:numPr>
          <w:ilvl w:val="0"/>
          <w:numId w:val="1"/>
        </w:numPr>
        <w:tabs>
          <w:tab w:val="clear" w:pos="720"/>
        </w:tabs>
        <w:spacing w:line="240" w:lineRule="auto"/>
        <w:ind w:left="284" w:hanging="284"/>
        <w:rPr>
          <w:rFonts w:ascii="Arial Narrow" w:hAnsi="Arial Narrow" w:cs="Arial"/>
          <w:bCs/>
          <w:sz w:val="22"/>
          <w:szCs w:val="22"/>
        </w:rPr>
      </w:pPr>
      <w:r w:rsidRPr="00DD66DB">
        <w:rPr>
          <w:rFonts w:ascii="Arial Narrow" w:hAnsi="Arial Narrow" w:cs="Arial"/>
          <w:bCs/>
          <w:sz w:val="22"/>
          <w:szCs w:val="22"/>
        </w:rPr>
        <w:t xml:space="preserve">My name is </w:t>
      </w:r>
      <w:r w:rsidRPr="00DD66DB">
        <w:rPr>
          <w:rFonts w:ascii="Arial Narrow" w:hAnsi="Arial Narrow" w:cs="Arial"/>
          <w:bCs/>
          <w:sz w:val="22"/>
          <w:szCs w:val="22"/>
          <w:highlight w:val="yellow"/>
        </w:rPr>
        <w:t xml:space="preserve">NAME.  </w:t>
      </w:r>
      <w:r w:rsidR="00280C15" w:rsidRPr="00DD66DB">
        <w:rPr>
          <w:rFonts w:ascii="Arial Narrow" w:hAnsi="Arial Narrow" w:cs="Arial"/>
          <w:bCs/>
          <w:sz w:val="22"/>
          <w:szCs w:val="22"/>
        </w:rPr>
        <w:t xml:space="preserve">I oppose </w:t>
      </w:r>
      <w:proofErr w:type="spellStart"/>
      <w:r w:rsidR="00280C15" w:rsidRPr="00DD66DB">
        <w:rPr>
          <w:rFonts w:ascii="Arial Narrow" w:hAnsi="Arial Narrow" w:cs="Arial"/>
          <w:bCs/>
          <w:sz w:val="22"/>
          <w:szCs w:val="22"/>
        </w:rPr>
        <w:t>Pharmac’s</w:t>
      </w:r>
      <w:proofErr w:type="spellEnd"/>
      <w:r w:rsidR="00280C15" w:rsidRPr="00DD66DB">
        <w:rPr>
          <w:rFonts w:ascii="Arial Narrow" w:hAnsi="Arial Narrow" w:cs="Arial"/>
          <w:bCs/>
          <w:sz w:val="22"/>
          <w:szCs w:val="22"/>
        </w:rPr>
        <w:t xml:space="preserve"> proposal to remove Māori and Pacific </w:t>
      </w:r>
      <w:r w:rsidR="00E373EA" w:rsidRPr="00DD66DB">
        <w:rPr>
          <w:rFonts w:ascii="Arial Narrow" w:hAnsi="Arial Narrow" w:cs="Arial"/>
          <w:bCs/>
          <w:sz w:val="22"/>
          <w:szCs w:val="22"/>
        </w:rPr>
        <w:t>ethnicity</w:t>
      </w:r>
      <w:r w:rsidR="00280C15" w:rsidRPr="00DD66DB">
        <w:rPr>
          <w:rFonts w:ascii="Arial Narrow" w:hAnsi="Arial Narrow" w:cs="Arial"/>
          <w:bCs/>
          <w:sz w:val="22"/>
          <w:szCs w:val="22"/>
        </w:rPr>
        <w:t xml:space="preserve"> from the Special Authority</w:t>
      </w:r>
      <w:r w:rsidR="00E373EA" w:rsidRPr="00DD66DB">
        <w:rPr>
          <w:rFonts w:ascii="Arial Narrow" w:hAnsi="Arial Narrow" w:cs="Arial"/>
          <w:bCs/>
          <w:sz w:val="22"/>
          <w:szCs w:val="22"/>
        </w:rPr>
        <w:t xml:space="preserve"> access</w:t>
      </w:r>
      <w:r w:rsidR="00280C15" w:rsidRPr="00DD66DB">
        <w:rPr>
          <w:rFonts w:ascii="Arial Narrow" w:hAnsi="Arial Narrow" w:cs="Arial"/>
          <w:bCs/>
          <w:sz w:val="22"/>
          <w:szCs w:val="22"/>
        </w:rPr>
        <w:t xml:space="preserve"> criteria for empagliflozin,</w:t>
      </w:r>
      <w:r w:rsidR="004511E7" w:rsidRPr="00DD66DB">
        <w:rPr>
          <w:rFonts w:ascii="Arial Narrow" w:hAnsi="Arial Narrow" w:cs="Arial"/>
          <w:bCs/>
          <w:sz w:val="22"/>
          <w:szCs w:val="22"/>
        </w:rPr>
        <w:t xml:space="preserve"> </w:t>
      </w:r>
      <w:r w:rsidR="004511E7" w:rsidRPr="00DD66DB">
        <w:rPr>
          <w:rFonts w:ascii="Arial Narrow" w:hAnsi="Arial Narrow" w:cs="Arial"/>
          <w:sz w:val="22"/>
          <w:szCs w:val="22"/>
        </w:rPr>
        <w:t>empagliflozin with metformin,</w:t>
      </w:r>
      <w:r w:rsidR="00280C15" w:rsidRPr="00DD66DB">
        <w:rPr>
          <w:rFonts w:ascii="Arial Narrow" w:hAnsi="Arial Narrow" w:cs="Arial"/>
          <w:bCs/>
          <w:sz w:val="22"/>
          <w:szCs w:val="22"/>
        </w:rPr>
        <w:t xml:space="preserve"> dulaglutide and liraglutide</w:t>
      </w:r>
      <w:r w:rsidR="00AF6920" w:rsidRPr="00DD66DB">
        <w:rPr>
          <w:rFonts w:ascii="Arial Narrow" w:hAnsi="Arial Narrow" w:cs="Arial"/>
          <w:bCs/>
          <w:sz w:val="22"/>
          <w:szCs w:val="22"/>
        </w:rPr>
        <w:t xml:space="preserve"> (Jardiance, </w:t>
      </w:r>
      <w:proofErr w:type="spellStart"/>
      <w:r w:rsidR="00AF6920" w:rsidRPr="00DD66DB">
        <w:rPr>
          <w:rFonts w:ascii="Arial Narrow" w:hAnsi="Arial Narrow" w:cs="Arial"/>
          <w:bCs/>
          <w:sz w:val="22"/>
          <w:szCs w:val="22"/>
        </w:rPr>
        <w:t>Jardiamet</w:t>
      </w:r>
      <w:proofErr w:type="spellEnd"/>
      <w:r w:rsidR="00AF6920" w:rsidRPr="00DD66DB">
        <w:rPr>
          <w:rFonts w:ascii="Arial Narrow" w:hAnsi="Arial Narrow" w:cs="Arial"/>
          <w:bCs/>
          <w:sz w:val="22"/>
          <w:szCs w:val="22"/>
        </w:rPr>
        <w:t xml:space="preserve">, Trulicity, and Victoza </w:t>
      </w:r>
      <w:proofErr w:type="gramStart"/>
      <w:r w:rsidR="00AF6920" w:rsidRPr="00DD66DB">
        <w:rPr>
          <w:rFonts w:ascii="Arial Narrow" w:hAnsi="Arial Narrow" w:cs="Arial"/>
          <w:bCs/>
          <w:sz w:val="22"/>
          <w:szCs w:val="22"/>
        </w:rPr>
        <w:t>brands)</w:t>
      </w:r>
      <w:r w:rsidR="00E373EA" w:rsidRPr="00DD66DB">
        <w:rPr>
          <w:rFonts w:ascii="Arial Narrow" w:hAnsi="Arial Narrow" w:cs="Arial"/>
          <w:bCs/>
          <w:sz w:val="22"/>
          <w:szCs w:val="22"/>
        </w:rPr>
        <w:t>(</w:t>
      </w:r>
      <w:proofErr w:type="gramEnd"/>
      <w:r w:rsidR="00E373EA" w:rsidRPr="00DD66DB">
        <w:rPr>
          <w:rFonts w:ascii="Arial Narrow" w:hAnsi="Arial Narrow" w:cs="Arial"/>
          <w:b/>
          <w:sz w:val="22"/>
          <w:szCs w:val="22"/>
        </w:rPr>
        <w:t>diabetes medicines</w:t>
      </w:r>
      <w:r w:rsidR="00E373EA" w:rsidRPr="00DD66DB">
        <w:rPr>
          <w:rFonts w:ascii="Arial Narrow" w:hAnsi="Arial Narrow" w:cs="Arial"/>
          <w:bCs/>
          <w:sz w:val="22"/>
          <w:szCs w:val="22"/>
        </w:rPr>
        <w:t>)</w:t>
      </w:r>
      <w:r w:rsidR="00D66D77" w:rsidRPr="004511E7">
        <w:rPr>
          <w:rStyle w:val="EndnoteReference"/>
          <w:rFonts w:ascii="Arial Narrow" w:hAnsi="Arial Narrow" w:cs="Arial"/>
          <w:bCs/>
          <w:sz w:val="22"/>
          <w:szCs w:val="22"/>
        </w:rPr>
        <w:endnoteReference w:id="1"/>
      </w:r>
      <w:r w:rsidR="00280C15" w:rsidRPr="00DD66DB">
        <w:rPr>
          <w:rFonts w:ascii="Arial Narrow" w:hAnsi="Arial Narrow" w:cs="Arial"/>
          <w:bCs/>
          <w:sz w:val="22"/>
          <w:szCs w:val="22"/>
        </w:rPr>
        <w:t xml:space="preserve">. </w:t>
      </w:r>
      <w:r w:rsidR="00AF6920" w:rsidRPr="00DD66DB">
        <w:rPr>
          <w:rFonts w:ascii="Arial Narrow" w:hAnsi="Arial Narrow" w:cs="Arial"/>
          <w:bCs/>
          <w:sz w:val="22"/>
          <w:szCs w:val="22"/>
        </w:rPr>
        <w:t xml:space="preserve">These </w:t>
      </w:r>
      <w:r w:rsidR="00E373EA" w:rsidRPr="00DD66DB">
        <w:rPr>
          <w:rFonts w:ascii="Arial Narrow" w:hAnsi="Arial Narrow" w:cs="Arial"/>
          <w:bCs/>
          <w:sz w:val="22"/>
          <w:szCs w:val="22"/>
        </w:rPr>
        <w:t xml:space="preserve">diabetes </w:t>
      </w:r>
      <w:r w:rsidR="00AF6920" w:rsidRPr="00DD66DB">
        <w:rPr>
          <w:rFonts w:ascii="Arial Narrow" w:hAnsi="Arial Narrow" w:cs="Arial"/>
          <w:bCs/>
          <w:sz w:val="22"/>
          <w:szCs w:val="22"/>
        </w:rPr>
        <w:t>medicines help people with type 2 diabetes lower blood glucose levels and reduce the risk of cardiovascular and kidney complications</w:t>
      </w:r>
      <w:r w:rsidR="00280C15" w:rsidRPr="00DD66DB">
        <w:rPr>
          <w:rFonts w:ascii="Arial Narrow" w:hAnsi="Arial Narrow" w:cs="Arial"/>
          <w:bCs/>
          <w:sz w:val="22"/>
          <w:szCs w:val="22"/>
        </w:rPr>
        <w:t>.</w:t>
      </w:r>
      <w:r w:rsidR="00D66D77">
        <w:rPr>
          <w:rStyle w:val="EndnoteReference"/>
          <w:rFonts w:ascii="Arial Narrow" w:hAnsi="Arial Narrow" w:cs="Arial"/>
          <w:bCs/>
          <w:sz w:val="22"/>
          <w:szCs w:val="22"/>
        </w:rPr>
        <w:endnoteReference w:id="2"/>
      </w:r>
      <w:r w:rsidR="00280C15" w:rsidRPr="00DD66DB">
        <w:rPr>
          <w:rFonts w:ascii="Arial Narrow" w:hAnsi="Arial Narrow" w:cs="Arial"/>
          <w:bCs/>
          <w:sz w:val="22"/>
          <w:szCs w:val="22"/>
        </w:rPr>
        <w:t xml:space="preserve"> Diabetes can cause kidney failure, heart disease, stroke, blindness, toe, foot and lower-leg amputations, and early death</w:t>
      </w:r>
      <w:r w:rsidR="00DD3BED" w:rsidRPr="00DD66DB">
        <w:rPr>
          <w:rFonts w:ascii="Arial Narrow" w:hAnsi="Arial Narrow" w:cs="Arial"/>
          <w:bCs/>
          <w:sz w:val="22"/>
          <w:szCs w:val="22"/>
        </w:rPr>
        <w:t>.</w:t>
      </w:r>
      <w:r w:rsidR="00D66D77">
        <w:rPr>
          <w:rStyle w:val="EndnoteReference"/>
          <w:rFonts w:ascii="Arial Narrow" w:hAnsi="Arial Narrow" w:cs="Arial"/>
          <w:bCs/>
          <w:sz w:val="22"/>
          <w:szCs w:val="22"/>
        </w:rPr>
        <w:endnoteReference w:id="3"/>
      </w:r>
      <w:r w:rsidR="00DD3BED" w:rsidRPr="00DD66DB">
        <w:rPr>
          <w:rFonts w:ascii="Arial Narrow" w:hAnsi="Arial Narrow" w:cs="Arial"/>
          <w:bCs/>
          <w:sz w:val="22"/>
          <w:szCs w:val="22"/>
        </w:rPr>
        <w:t xml:space="preserve">  </w:t>
      </w:r>
      <w:proofErr w:type="spellStart"/>
      <w:r w:rsidR="006C5F8E" w:rsidRPr="00DD66DB">
        <w:rPr>
          <w:rFonts w:ascii="Arial Narrow" w:hAnsi="Arial Narrow" w:cs="Arial"/>
          <w:bCs/>
          <w:sz w:val="22"/>
          <w:szCs w:val="22"/>
        </w:rPr>
        <w:t>Pharmac</w:t>
      </w:r>
      <w:proofErr w:type="spellEnd"/>
      <w:r w:rsidR="006C5F8E" w:rsidRPr="00DD66DB">
        <w:rPr>
          <w:rFonts w:ascii="Arial Narrow" w:hAnsi="Arial Narrow" w:cs="Arial"/>
          <w:bCs/>
          <w:sz w:val="22"/>
          <w:szCs w:val="22"/>
        </w:rPr>
        <w:t xml:space="preserve"> says type 2 diabetes in Māori and Pacific populations is estimated to be around three times higher than among other New Zealanders.</w:t>
      </w:r>
      <w:r w:rsidR="00D66D77">
        <w:rPr>
          <w:rStyle w:val="EndnoteReference"/>
          <w:rFonts w:ascii="Arial Narrow" w:hAnsi="Arial Narrow" w:cs="Arial"/>
          <w:bCs/>
          <w:sz w:val="22"/>
          <w:szCs w:val="22"/>
        </w:rPr>
        <w:endnoteReference w:id="4"/>
      </w:r>
      <w:r w:rsidR="006C5F8E" w:rsidRPr="00DD66DB">
        <w:rPr>
          <w:rFonts w:ascii="Arial Narrow" w:hAnsi="Arial Narrow" w:cs="Arial"/>
          <w:bCs/>
          <w:sz w:val="22"/>
          <w:szCs w:val="22"/>
        </w:rPr>
        <w:t xml:space="preserve">  </w:t>
      </w:r>
    </w:p>
    <w:p w14:paraId="0D64E8A5" w14:textId="77777777" w:rsidR="00280C15" w:rsidRDefault="00280C15" w:rsidP="00280C15">
      <w:pPr>
        <w:pStyle w:val="Numbering"/>
        <w:tabs>
          <w:tab w:val="clear" w:pos="720"/>
        </w:tabs>
        <w:spacing w:line="240" w:lineRule="auto"/>
        <w:ind w:left="426"/>
        <w:rPr>
          <w:rFonts w:ascii="Arial Narrow" w:hAnsi="Arial Narrow" w:cs="Arial"/>
          <w:bCs/>
          <w:sz w:val="22"/>
          <w:szCs w:val="22"/>
        </w:rPr>
      </w:pPr>
    </w:p>
    <w:p w14:paraId="2E586849" w14:textId="39925A9E" w:rsidR="005A4F9C" w:rsidRDefault="00C4780D" w:rsidP="009D46A5">
      <w:pPr>
        <w:pStyle w:val="Numbering"/>
        <w:numPr>
          <w:ilvl w:val="0"/>
          <w:numId w:val="1"/>
        </w:numPr>
        <w:tabs>
          <w:tab w:val="clear" w:pos="720"/>
        </w:tabs>
        <w:spacing w:line="240" w:lineRule="auto"/>
        <w:ind w:left="284" w:hanging="284"/>
        <w:rPr>
          <w:rFonts w:ascii="Arial Narrow" w:hAnsi="Arial Narrow" w:cs="Arial"/>
          <w:bCs/>
          <w:sz w:val="22"/>
          <w:szCs w:val="22"/>
        </w:rPr>
      </w:pPr>
      <w:r w:rsidRPr="00C4780D">
        <w:rPr>
          <w:rFonts w:ascii="Arial Narrow" w:hAnsi="Arial Narrow" w:cs="Arial"/>
          <w:bCs/>
          <w:sz w:val="22"/>
          <w:szCs w:val="22"/>
        </w:rPr>
        <w:t xml:space="preserve">People with type 2 diabetes who have </w:t>
      </w:r>
      <w:r>
        <w:rPr>
          <w:rFonts w:ascii="Arial Narrow" w:hAnsi="Arial Narrow" w:cs="Arial"/>
          <w:bCs/>
          <w:sz w:val="22"/>
          <w:szCs w:val="22"/>
        </w:rPr>
        <w:t>unsuccessfully</w:t>
      </w:r>
      <w:r w:rsidRPr="00C4780D">
        <w:rPr>
          <w:rFonts w:ascii="Arial Narrow" w:hAnsi="Arial Narrow" w:cs="Arial"/>
          <w:bCs/>
          <w:sz w:val="22"/>
          <w:szCs w:val="22"/>
        </w:rPr>
        <w:t xml:space="preserve"> tried other specified medicine can access these diabetes medicines under the Special Authority if they meet one of five criteria</w:t>
      </w:r>
      <w:r w:rsidR="005A4F9C" w:rsidRPr="00557510">
        <w:rPr>
          <w:rFonts w:ascii="Arial Narrow" w:hAnsi="Arial Narrow" w:cs="Arial"/>
          <w:bCs/>
          <w:sz w:val="22"/>
          <w:szCs w:val="22"/>
        </w:rPr>
        <w:t>:</w:t>
      </w:r>
    </w:p>
    <w:p w14:paraId="4423F862" w14:textId="77777777" w:rsidR="005A4F9C" w:rsidRDefault="00B60890" w:rsidP="009D46A5">
      <w:pPr>
        <w:pStyle w:val="Numbering"/>
        <w:numPr>
          <w:ilvl w:val="1"/>
          <w:numId w:val="1"/>
        </w:numPr>
        <w:tabs>
          <w:tab w:val="clear" w:pos="720"/>
          <w:tab w:val="clear" w:pos="1440"/>
          <w:tab w:val="clear" w:pos="2160"/>
        </w:tabs>
        <w:spacing w:line="240" w:lineRule="auto"/>
        <w:ind w:left="1004"/>
        <w:rPr>
          <w:rFonts w:ascii="Arial Narrow" w:hAnsi="Arial Narrow" w:cs="Arial"/>
          <w:bCs/>
          <w:sz w:val="22"/>
          <w:szCs w:val="22"/>
        </w:rPr>
      </w:pPr>
      <w:r w:rsidRPr="00B60890">
        <w:rPr>
          <w:rFonts w:ascii="Arial Narrow" w:hAnsi="Arial Narrow" w:cs="Arial"/>
          <w:bCs/>
          <w:sz w:val="22"/>
          <w:szCs w:val="22"/>
        </w:rPr>
        <w:t xml:space="preserve">Māori or Pacific ethnicity; </w:t>
      </w:r>
    </w:p>
    <w:p w14:paraId="5DE328EC" w14:textId="66FC1974" w:rsidR="00E119DF" w:rsidRDefault="00E119DF" w:rsidP="009D46A5">
      <w:pPr>
        <w:pStyle w:val="Numbering"/>
        <w:numPr>
          <w:ilvl w:val="1"/>
          <w:numId w:val="1"/>
        </w:numPr>
        <w:tabs>
          <w:tab w:val="clear" w:pos="720"/>
          <w:tab w:val="clear" w:pos="1440"/>
          <w:tab w:val="clear" w:pos="2160"/>
        </w:tabs>
        <w:spacing w:line="240" w:lineRule="auto"/>
        <w:ind w:left="1004"/>
        <w:rPr>
          <w:rFonts w:ascii="Arial Narrow" w:hAnsi="Arial Narrow" w:cs="Arial"/>
          <w:bCs/>
          <w:sz w:val="22"/>
          <w:szCs w:val="22"/>
        </w:rPr>
      </w:pPr>
      <w:r w:rsidRPr="00B60890">
        <w:rPr>
          <w:rFonts w:ascii="Arial Narrow" w:hAnsi="Arial Narrow" w:cs="Arial"/>
          <w:bCs/>
          <w:sz w:val="22"/>
          <w:szCs w:val="22"/>
        </w:rPr>
        <w:t>a recorded five-year cardiovascular risk of at least 15%;</w:t>
      </w:r>
    </w:p>
    <w:p w14:paraId="3257DBBC" w14:textId="49E21131" w:rsidR="00DD3BED" w:rsidRDefault="00DD3BED" w:rsidP="009D46A5">
      <w:pPr>
        <w:pStyle w:val="Numbering"/>
        <w:numPr>
          <w:ilvl w:val="1"/>
          <w:numId w:val="1"/>
        </w:numPr>
        <w:tabs>
          <w:tab w:val="clear" w:pos="720"/>
          <w:tab w:val="clear" w:pos="1440"/>
          <w:tab w:val="clear" w:pos="2160"/>
        </w:tabs>
        <w:spacing w:line="240" w:lineRule="auto"/>
        <w:ind w:left="1004"/>
        <w:rPr>
          <w:rFonts w:ascii="Arial Narrow" w:hAnsi="Arial Narrow" w:cs="Arial"/>
          <w:bCs/>
          <w:sz w:val="22"/>
          <w:szCs w:val="22"/>
        </w:rPr>
      </w:pPr>
      <w:r w:rsidRPr="00B60890">
        <w:rPr>
          <w:rFonts w:ascii="Arial Narrow" w:hAnsi="Arial Narrow" w:cs="Arial"/>
          <w:bCs/>
          <w:sz w:val="22"/>
          <w:szCs w:val="22"/>
        </w:rPr>
        <w:t>high lifetime cardiovascular risk</w:t>
      </w:r>
      <w:r w:rsidR="00EF6BC6">
        <w:rPr>
          <w:rFonts w:ascii="Arial Narrow" w:hAnsi="Arial Narrow" w:cs="Arial"/>
          <w:bCs/>
          <w:sz w:val="22"/>
          <w:szCs w:val="22"/>
        </w:rPr>
        <w:t xml:space="preserve"> </w:t>
      </w:r>
      <w:r w:rsidR="00EF6BC6" w:rsidRPr="00EF6BC6">
        <w:rPr>
          <w:rFonts w:ascii="Arial Narrow" w:hAnsi="Arial Narrow" w:cs="Arial"/>
          <w:bCs/>
          <w:sz w:val="22"/>
          <w:szCs w:val="22"/>
        </w:rPr>
        <w:t xml:space="preserve">due to being diagnosed with type 2 diabetes </w:t>
      </w:r>
      <w:r w:rsidR="00EF6BC6">
        <w:rPr>
          <w:rFonts w:ascii="Arial Narrow" w:hAnsi="Arial Narrow" w:cs="Arial"/>
          <w:bCs/>
          <w:sz w:val="22"/>
          <w:szCs w:val="22"/>
        </w:rPr>
        <w:t>as a child/</w:t>
      </w:r>
      <w:r w:rsidR="00EF6BC6" w:rsidRPr="00EF6BC6">
        <w:rPr>
          <w:rFonts w:ascii="Arial Narrow" w:hAnsi="Arial Narrow" w:cs="Arial"/>
          <w:bCs/>
          <w:sz w:val="22"/>
          <w:szCs w:val="22"/>
        </w:rPr>
        <w:t>young adult</w:t>
      </w:r>
      <w:r w:rsidRPr="00B60890">
        <w:rPr>
          <w:rFonts w:ascii="Arial Narrow" w:hAnsi="Arial Narrow" w:cs="Arial"/>
          <w:bCs/>
          <w:sz w:val="22"/>
          <w:szCs w:val="22"/>
        </w:rPr>
        <w:t xml:space="preserve">; </w:t>
      </w:r>
    </w:p>
    <w:p w14:paraId="1ECA94BF" w14:textId="695818D4" w:rsidR="005A4F9C" w:rsidRDefault="00C4780D" w:rsidP="009D46A5">
      <w:pPr>
        <w:pStyle w:val="Numbering"/>
        <w:numPr>
          <w:ilvl w:val="1"/>
          <w:numId w:val="1"/>
        </w:numPr>
        <w:tabs>
          <w:tab w:val="clear" w:pos="720"/>
          <w:tab w:val="clear" w:pos="1440"/>
          <w:tab w:val="clear" w:pos="2160"/>
        </w:tabs>
        <w:spacing w:line="240" w:lineRule="auto"/>
        <w:ind w:left="1004"/>
        <w:rPr>
          <w:rFonts w:ascii="Arial Narrow" w:hAnsi="Arial Narrow" w:cs="Arial"/>
          <w:bCs/>
          <w:sz w:val="22"/>
          <w:szCs w:val="22"/>
        </w:rPr>
      </w:pPr>
      <w:r w:rsidRPr="00B60890">
        <w:rPr>
          <w:rFonts w:ascii="Arial Narrow" w:hAnsi="Arial Narrow" w:cs="Arial"/>
          <w:bCs/>
          <w:sz w:val="22"/>
          <w:szCs w:val="22"/>
        </w:rPr>
        <w:t xml:space="preserve">cardiovascular </w:t>
      </w:r>
      <w:r>
        <w:rPr>
          <w:rFonts w:ascii="Arial Narrow" w:hAnsi="Arial Narrow" w:cs="Arial"/>
          <w:bCs/>
          <w:sz w:val="22"/>
          <w:szCs w:val="22"/>
        </w:rPr>
        <w:t>disease</w:t>
      </w:r>
      <w:r w:rsidRPr="00B60890">
        <w:rPr>
          <w:rFonts w:ascii="Arial Narrow" w:hAnsi="Arial Narrow" w:cs="Arial"/>
          <w:bCs/>
          <w:sz w:val="22"/>
          <w:szCs w:val="22"/>
        </w:rPr>
        <w:t xml:space="preserve"> </w:t>
      </w:r>
      <w:r>
        <w:rPr>
          <w:rFonts w:ascii="Arial Narrow" w:hAnsi="Arial Narrow" w:cs="Arial"/>
          <w:bCs/>
          <w:sz w:val="22"/>
          <w:szCs w:val="22"/>
        </w:rPr>
        <w:t xml:space="preserve">(such as </w:t>
      </w:r>
      <w:r w:rsidR="00B60890" w:rsidRPr="00B60890">
        <w:rPr>
          <w:rFonts w:ascii="Arial Narrow" w:hAnsi="Arial Narrow" w:cs="Arial"/>
          <w:bCs/>
          <w:sz w:val="22"/>
          <w:szCs w:val="22"/>
        </w:rPr>
        <w:t>previous heart attack</w:t>
      </w:r>
      <w:r>
        <w:rPr>
          <w:rFonts w:ascii="Arial Narrow" w:hAnsi="Arial Narrow" w:cs="Arial"/>
          <w:bCs/>
          <w:sz w:val="22"/>
          <w:szCs w:val="22"/>
        </w:rPr>
        <w:t xml:space="preserve"> or</w:t>
      </w:r>
      <w:r w:rsidR="00B60890" w:rsidRPr="00B60890">
        <w:rPr>
          <w:rFonts w:ascii="Arial Narrow" w:hAnsi="Arial Narrow" w:cs="Arial"/>
          <w:bCs/>
          <w:sz w:val="22"/>
          <w:szCs w:val="22"/>
        </w:rPr>
        <w:t xml:space="preserve"> stroke</w:t>
      </w:r>
      <w:r>
        <w:rPr>
          <w:rFonts w:ascii="Arial Narrow" w:hAnsi="Arial Narrow" w:cs="Arial"/>
          <w:bCs/>
          <w:sz w:val="22"/>
          <w:szCs w:val="22"/>
        </w:rPr>
        <w:t>)</w:t>
      </w:r>
      <w:r w:rsidR="005A4F9C">
        <w:rPr>
          <w:rFonts w:ascii="Arial Narrow" w:hAnsi="Arial Narrow" w:cs="Arial"/>
          <w:bCs/>
          <w:sz w:val="22"/>
          <w:szCs w:val="22"/>
        </w:rPr>
        <w:t>;</w:t>
      </w:r>
      <w:r w:rsidR="00B60890" w:rsidRPr="00B60890">
        <w:rPr>
          <w:rFonts w:ascii="Arial Narrow" w:hAnsi="Arial Narrow" w:cs="Arial"/>
          <w:bCs/>
          <w:sz w:val="22"/>
          <w:szCs w:val="22"/>
        </w:rPr>
        <w:t xml:space="preserve"> </w:t>
      </w:r>
      <w:r w:rsidR="00557510">
        <w:rPr>
          <w:rFonts w:ascii="Arial Narrow" w:hAnsi="Arial Narrow" w:cs="Arial"/>
          <w:bCs/>
          <w:sz w:val="22"/>
          <w:szCs w:val="22"/>
        </w:rPr>
        <w:t>or</w:t>
      </w:r>
    </w:p>
    <w:p w14:paraId="23838007" w14:textId="25FFB08A" w:rsidR="00B60890" w:rsidRDefault="00EF6BC6" w:rsidP="009D46A5">
      <w:pPr>
        <w:pStyle w:val="Numbering"/>
        <w:numPr>
          <w:ilvl w:val="1"/>
          <w:numId w:val="1"/>
        </w:numPr>
        <w:tabs>
          <w:tab w:val="clear" w:pos="720"/>
          <w:tab w:val="clear" w:pos="1440"/>
          <w:tab w:val="clear" w:pos="2160"/>
        </w:tabs>
        <w:spacing w:line="240" w:lineRule="auto"/>
        <w:ind w:left="1004"/>
        <w:rPr>
          <w:rFonts w:ascii="Arial Narrow" w:hAnsi="Arial Narrow" w:cs="Arial"/>
          <w:bCs/>
          <w:sz w:val="22"/>
          <w:szCs w:val="22"/>
        </w:rPr>
      </w:pPr>
      <w:r>
        <w:rPr>
          <w:rFonts w:ascii="Arial Narrow" w:hAnsi="Arial Narrow" w:cs="Arial"/>
          <w:bCs/>
          <w:sz w:val="22"/>
          <w:szCs w:val="22"/>
        </w:rPr>
        <w:t>renal (kidney)</w:t>
      </w:r>
      <w:r w:rsidR="00B60890" w:rsidRPr="00B60890">
        <w:rPr>
          <w:rFonts w:ascii="Arial Narrow" w:hAnsi="Arial Narrow" w:cs="Arial"/>
          <w:bCs/>
          <w:sz w:val="22"/>
          <w:szCs w:val="22"/>
        </w:rPr>
        <w:t xml:space="preserve"> disease.</w:t>
      </w:r>
      <w:r w:rsidR="00D66D77">
        <w:rPr>
          <w:rStyle w:val="EndnoteReference"/>
          <w:rFonts w:ascii="Arial Narrow" w:hAnsi="Arial Narrow" w:cs="Arial"/>
          <w:bCs/>
          <w:sz w:val="22"/>
          <w:szCs w:val="22"/>
        </w:rPr>
        <w:endnoteReference w:id="5"/>
      </w:r>
    </w:p>
    <w:p w14:paraId="2C4B2FF6" w14:textId="77777777" w:rsidR="00E373EA" w:rsidRDefault="00E373EA" w:rsidP="00280C15">
      <w:pPr>
        <w:pStyle w:val="Numbering"/>
        <w:tabs>
          <w:tab w:val="clear" w:pos="720"/>
        </w:tabs>
        <w:spacing w:line="240" w:lineRule="auto"/>
        <w:ind w:left="426"/>
        <w:rPr>
          <w:rFonts w:ascii="Arial Narrow" w:hAnsi="Arial Narrow" w:cs="Arial"/>
          <w:bCs/>
          <w:sz w:val="22"/>
          <w:szCs w:val="22"/>
        </w:rPr>
      </w:pPr>
    </w:p>
    <w:p w14:paraId="55564B02" w14:textId="457EB7A0" w:rsidR="003B2020" w:rsidRPr="003B2020" w:rsidRDefault="00C4780D" w:rsidP="009D46A5">
      <w:pPr>
        <w:pStyle w:val="Numbering"/>
        <w:numPr>
          <w:ilvl w:val="0"/>
          <w:numId w:val="1"/>
        </w:numPr>
        <w:tabs>
          <w:tab w:val="clear" w:pos="720"/>
        </w:tabs>
        <w:spacing w:line="240" w:lineRule="auto"/>
        <w:ind w:left="284" w:hanging="284"/>
        <w:rPr>
          <w:rFonts w:ascii="Arial Narrow" w:hAnsi="Arial Narrow" w:cs="Arial"/>
          <w:bCs/>
          <w:sz w:val="22"/>
          <w:szCs w:val="22"/>
        </w:rPr>
      </w:pPr>
      <w:r w:rsidRPr="00C4780D">
        <w:rPr>
          <w:rFonts w:ascii="Arial Narrow" w:hAnsi="Arial Narrow" w:cs="Arial"/>
          <w:bCs/>
          <w:sz w:val="22"/>
          <w:szCs w:val="22"/>
        </w:rPr>
        <w:t>The Māori and Pacific ethnicity criterion recognises that Māori and Pacific people with type 2 diabetes are already at high risk.</w:t>
      </w:r>
      <w:r>
        <w:rPr>
          <w:rStyle w:val="EndnoteReference"/>
          <w:rFonts w:ascii="Arial Narrow" w:hAnsi="Arial Narrow" w:cs="Arial"/>
          <w:bCs/>
          <w:sz w:val="22"/>
          <w:szCs w:val="22"/>
        </w:rPr>
        <w:endnoteReference w:id="6"/>
      </w:r>
      <w:r w:rsidRPr="00DD3BED">
        <w:rPr>
          <w:rFonts w:ascii="Arial Narrow" w:hAnsi="Arial Narrow" w:cs="Arial"/>
          <w:bCs/>
          <w:sz w:val="22"/>
          <w:szCs w:val="22"/>
        </w:rPr>
        <w:t xml:space="preserve"> </w:t>
      </w:r>
      <w:r w:rsidRPr="00C4780D">
        <w:rPr>
          <w:rFonts w:ascii="Arial Narrow" w:hAnsi="Arial Narrow" w:cs="Arial"/>
          <w:bCs/>
          <w:sz w:val="22"/>
          <w:szCs w:val="22"/>
        </w:rPr>
        <w:t xml:space="preserve"> </w:t>
      </w:r>
      <w:r w:rsidR="000258A4">
        <w:rPr>
          <w:rFonts w:ascii="Arial Narrow" w:hAnsi="Arial Narrow" w:cs="Arial"/>
          <w:bCs/>
          <w:sz w:val="22"/>
          <w:szCs w:val="22"/>
        </w:rPr>
        <w:t>For example i</w:t>
      </w:r>
      <w:r w:rsidR="003B2020" w:rsidRPr="003B2020">
        <w:rPr>
          <w:rFonts w:ascii="Arial Narrow" w:hAnsi="Arial Narrow" w:cs="Arial"/>
          <w:bCs/>
          <w:sz w:val="22"/>
          <w:szCs w:val="22"/>
        </w:rPr>
        <w:t xml:space="preserve">n the Waikato rohe, Te </w:t>
      </w:r>
      <w:proofErr w:type="spellStart"/>
      <w:r w:rsidR="003B2020" w:rsidRPr="003B2020">
        <w:rPr>
          <w:rFonts w:ascii="Arial Narrow" w:hAnsi="Arial Narrow" w:cs="Arial"/>
          <w:bCs/>
          <w:sz w:val="22"/>
          <w:szCs w:val="22"/>
        </w:rPr>
        <w:t>Tiratū</w:t>
      </w:r>
      <w:proofErr w:type="spellEnd"/>
      <w:r w:rsidR="003B2020">
        <w:rPr>
          <w:rFonts w:ascii="Arial Narrow" w:hAnsi="Arial Narrow" w:cs="Arial"/>
          <w:bCs/>
          <w:sz w:val="22"/>
          <w:szCs w:val="22"/>
        </w:rPr>
        <w:t xml:space="preserve"> IMPB</w:t>
      </w:r>
      <w:r w:rsidR="003B2020" w:rsidRPr="003B2020">
        <w:rPr>
          <w:rFonts w:ascii="Arial Narrow" w:hAnsi="Arial Narrow" w:cs="Arial"/>
          <w:bCs/>
          <w:sz w:val="22"/>
          <w:szCs w:val="22"/>
        </w:rPr>
        <w:t xml:space="preserve"> data </w:t>
      </w:r>
      <w:r w:rsidR="003B2020">
        <w:rPr>
          <w:rFonts w:ascii="Arial Narrow" w:hAnsi="Arial Narrow" w:cs="Arial"/>
          <w:bCs/>
          <w:sz w:val="22"/>
          <w:szCs w:val="22"/>
        </w:rPr>
        <w:t xml:space="preserve">shows </w:t>
      </w:r>
      <w:r w:rsidR="003B2020" w:rsidRPr="003B2020">
        <w:rPr>
          <w:rFonts w:ascii="Arial Narrow" w:hAnsi="Arial Narrow" w:cs="Arial"/>
          <w:bCs/>
          <w:sz w:val="22"/>
          <w:szCs w:val="22"/>
        </w:rPr>
        <w:t xml:space="preserve">Māori aged 0-74 years in Waikato District had 6.5 times higher potentially avoidable mortality from diabetes than non-Māori, 3.0 times higher potentially avoidable mortality from ischaemic heart disease, and 3.9 times higher potentially avoidable mortality from COPD. </w:t>
      </w:r>
      <w:r w:rsidR="004330B3">
        <w:rPr>
          <w:rFonts w:ascii="Arial Narrow" w:hAnsi="Arial Narrow" w:cs="Arial"/>
          <w:bCs/>
          <w:sz w:val="22"/>
          <w:szCs w:val="22"/>
        </w:rPr>
        <w:t xml:space="preserve"> </w:t>
      </w:r>
      <w:r w:rsidR="003B2020" w:rsidRPr="004330B3">
        <w:rPr>
          <w:rFonts w:ascii="Arial Narrow" w:hAnsi="Arial Narrow" w:cs="Arial"/>
          <w:bCs/>
          <w:sz w:val="22"/>
          <w:szCs w:val="22"/>
        </w:rPr>
        <w:t>On average,</w:t>
      </w:r>
      <w:r w:rsidR="003B2020" w:rsidRPr="003B2020">
        <w:rPr>
          <w:rFonts w:ascii="Arial Narrow" w:hAnsi="Arial Narrow" w:cs="Arial"/>
          <w:bCs/>
          <w:sz w:val="22"/>
          <w:szCs w:val="22"/>
        </w:rPr>
        <w:t xml:space="preserve"> 32 Māori with diabetes in Te </w:t>
      </w:r>
      <w:proofErr w:type="spellStart"/>
      <w:r w:rsidR="003B2020" w:rsidRPr="003B2020">
        <w:rPr>
          <w:rFonts w:ascii="Arial Narrow" w:hAnsi="Arial Narrow" w:cs="Arial"/>
          <w:bCs/>
          <w:sz w:val="22"/>
          <w:szCs w:val="22"/>
        </w:rPr>
        <w:t>Tiratū</w:t>
      </w:r>
      <w:proofErr w:type="spellEnd"/>
      <w:r w:rsidR="003B2020" w:rsidRPr="003B2020">
        <w:rPr>
          <w:rFonts w:ascii="Arial Narrow" w:hAnsi="Arial Narrow" w:cs="Arial"/>
          <w:bCs/>
          <w:sz w:val="22"/>
          <w:szCs w:val="22"/>
        </w:rPr>
        <w:t xml:space="preserve"> had a lower limb amputated each year, and </w:t>
      </w:r>
      <w:r w:rsidR="004330B3">
        <w:rPr>
          <w:rFonts w:ascii="Arial Narrow" w:hAnsi="Arial Narrow" w:cs="Arial"/>
          <w:bCs/>
          <w:sz w:val="22"/>
          <w:szCs w:val="22"/>
        </w:rPr>
        <w:t xml:space="preserve">there were </w:t>
      </w:r>
      <w:r w:rsidR="003B2020" w:rsidRPr="003B2020">
        <w:rPr>
          <w:rFonts w:ascii="Arial Narrow" w:hAnsi="Arial Narrow" w:cs="Arial"/>
          <w:bCs/>
          <w:sz w:val="22"/>
          <w:szCs w:val="22"/>
        </w:rPr>
        <w:t xml:space="preserve">1,162 Māori </w:t>
      </w:r>
      <w:r w:rsidR="004330B3">
        <w:rPr>
          <w:rFonts w:ascii="Arial Narrow" w:hAnsi="Arial Narrow" w:cs="Arial"/>
          <w:bCs/>
          <w:sz w:val="22"/>
          <w:szCs w:val="22"/>
        </w:rPr>
        <w:t>hospitalisations</w:t>
      </w:r>
      <w:r w:rsidR="003B2020" w:rsidRPr="003B2020">
        <w:rPr>
          <w:rFonts w:ascii="Arial Narrow" w:hAnsi="Arial Narrow" w:cs="Arial"/>
          <w:bCs/>
          <w:sz w:val="22"/>
          <w:szCs w:val="22"/>
        </w:rPr>
        <w:t xml:space="preserve"> for renal failure. Māori were also 2.8 times more likely than non-Māori with diabetes to have a lower limb amputation, and 2.7 times more likely to be hospitalised for renal failure.</w:t>
      </w:r>
      <w:r w:rsidR="003B2020" w:rsidRPr="003B2020">
        <w:rPr>
          <w:rStyle w:val="EndnoteReference"/>
          <w:rFonts w:ascii="Arial Narrow" w:hAnsi="Arial Narrow" w:cs="Arial"/>
          <w:bCs/>
          <w:sz w:val="22"/>
          <w:szCs w:val="22"/>
        </w:rPr>
        <w:endnoteReference w:id="7"/>
      </w:r>
    </w:p>
    <w:p w14:paraId="5559E541" w14:textId="77777777" w:rsidR="003B2020" w:rsidRDefault="003B2020" w:rsidP="003B2020">
      <w:pPr>
        <w:pStyle w:val="Numbering"/>
        <w:tabs>
          <w:tab w:val="clear" w:pos="720"/>
        </w:tabs>
        <w:spacing w:line="240" w:lineRule="auto"/>
        <w:ind w:left="426"/>
        <w:rPr>
          <w:rFonts w:ascii="Arial Narrow" w:hAnsi="Arial Narrow" w:cs="Arial"/>
          <w:bCs/>
          <w:sz w:val="22"/>
          <w:szCs w:val="22"/>
        </w:rPr>
      </w:pPr>
    </w:p>
    <w:p w14:paraId="08521288" w14:textId="433088D5" w:rsidR="004D686B" w:rsidRDefault="004D686B" w:rsidP="009D46A5">
      <w:pPr>
        <w:pStyle w:val="Numbering"/>
        <w:numPr>
          <w:ilvl w:val="0"/>
          <w:numId w:val="1"/>
        </w:numPr>
        <w:tabs>
          <w:tab w:val="clear" w:pos="720"/>
        </w:tabs>
        <w:spacing w:line="240" w:lineRule="auto"/>
        <w:ind w:left="284" w:hanging="284"/>
        <w:rPr>
          <w:rFonts w:ascii="Arial Narrow" w:hAnsi="Arial Narrow" w:cs="Arial"/>
          <w:bCs/>
          <w:sz w:val="22"/>
          <w:szCs w:val="22"/>
        </w:rPr>
      </w:pPr>
      <w:r w:rsidRPr="004D686B">
        <w:rPr>
          <w:rFonts w:ascii="Arial Narrow" w:hAnsi="Arial Narrow" w:cs="Arial"/>
          <w:bCs/>
          <w:sz w:val="22"/>
          <w:szCs w:val="22"/>
        </w:rPr>
        <w:t>The Māori and Pacific ethnicity criterion also recognises that Māori and Pacific peoples have not been well served by the health system. They are more likely to have their assessment delayed, to be diagnosed late, to be under-prescribed medicines, to receive poorer follow-up, and to be exposed to racism and stereotyping in healthcare.</w:t>
      </w:r>
      <w:r>
        <w:rPr>
          <w:rStyle w:val="EndnoteReference"/>
          <w:rFonts w:ascii="Arial Narrow" w:hAnsi="Arial Narrow" w:cs="Arial"/>
          <w:bCs/>
          <w:sz w:val="22"/>
          <w:szCs w:val="22"/>
        </w:rPr>
        <w:endnoteReference w:id="8"/>
      </w:r>
      <w:r w:rsidRPr="00DD3BED">
        <w:rPr>
          <w:rFonts w:ascii="Arial Narrow" w:hAnsi="Arial Narrow" w:cs="Arial"/>
          <w:bCs/>
          <w:sz w:val="22"/>
          <w:szCs w:val="22"/>
        </w:rPr>
        <w:t xml:space="preserve"> </w:t>
      </w:r>
      <w:r w:rsidRPr="008F01B8">
        <w:rPr>
          <w:rFonts w:ascii="Arial Narrow" w:hAnsi="Arial Narrow" w:cs="Arial"/>
          <w:bCs/>
          <w:sz w:val="22"/>
          <w:szCs w:val="22"/>
        </w:rPr>
        <w:t xml:space="preserve"> </w:t>
      </w:r>
      <w:proofErr w:type="spellStart"/>
      <w:r w:rsidRPr="004D686B">
        <w:rPr>
          <w:rFonts w:ascii="Arial Narrow" w:hAnsi="Arial Narrow" w:cs="Arial"/>
          <w:bCs/>
          <w:sz w:val="22"/>
          <w:szCs w:val="22"/>
        </w:rPr>
        <w:t>Pharmac</w:t>
      </w:r>
      <w:proofErr w:type="spellEnd"/>
      <w:r w:rsidRPr="004D686B">
        <w:rPr>
          <w:rFonts w:ascii="Arial Narrow" w:hAnsi="Arial Narrow" w:cs="Arial"/>
          <w:bCs/>
          <w:sz w:val="22"/>
          <w:szCs w:val="22"/>
        </w:rPr>
        <w:t xml:space="preserve"> described the decision to specifically name Māori and Pacific ethnicities in the Special Authority criteria as “an intentional move to proactively promote equity of access” for groups at high risk of complications from type 2 diabetes and for whom there was direct evidence of inequitable access to medicines.</w:t>
      </w:r>
      <w:r>
        <w:rPr>
          <w:rStyle w:val="EndnoteReference"/>
          <w:rFonts w:ascii="Arial Narrow" w:hAnsi="Arial Narrow" w:cs="Arial"/>
          <w:bCs/>
          <w:sz w:val="22"/>
          <w:szCs w:val="22"/>
        </w:rPr>
        <w:endnoteReference w:id="9"/>
      </w:r>
      <w:r w:rsidRPr="004D686B">
        <w:rPr>
          <w:rFonts w:ascii="Arial Narrow" w:hAnsi="Arial Narrow" w:cs="Arial"/>
          <w:bCs/>
          <w:sz w:val="22"/>
          <w:szCs w:val="22"/>
        </w:rPr>
        <w:t xml:space="preserve"> </w:t>
      </w:r>
      <w:r w:rsidR="004330B3" w:rsidRPr="004330B3">
        <w:rPr>
          <w:rFonts w:ascii="Arial Narrow" w:hAnsi="Arial Narrow" w:cs="Arial"/>
          <w:bCs/>
          <w:sz w:val="22"/>
          <w:szCs w:val="22"/>
        </w:rPr>
        <w:t>The other four criteria depend on the health system having assessed and recorded risk, or on risk having already become disease. The cardiovascular-risk criteria require prior assessment and recording; the cardiovascular disease and renal disease criteria require serious harm to have already developed. Māori and Pacific peoples with type 2 diabetes should not have to rely only on criteria that depend on a health system that may fail them, and may already have done so</w:t>
      </w:r>
      <w:r w:rsidRPr="004D686B">
        <w:rPr>
          <w:rFonts w:ascii="Arial Narrow" w:hAnsi="Arial Narrow" w:cs="Arial"/>
          <w:bCs/>
          <w:sz w:val="22"/>
          <w:szCs w:val="22"/>
        </w:rPr>
        <w:t>.</w:t>
      </w:r>
    </w:p>
    <w:p w14:paraId="6BB4637B" w14:textId="77777777" w:rsidR="004D686B" w:rsidRDefault="004D686B" w:rsidP="004330B3">
      <w:pPr>
        <w:pStyle w:val="Numbering"/>
        <w:tabs>
          <w:tab w:val="clear" w:pos="720"/>
        </w:tabs>
        <w:spacing w:line="240" w:lineRule="auto"/>
        <w:ind w:left="284"/>
        <w:rPr>
          <w:rFonts w:ascii="Arial Narrow" w:hAnsi="Arial Narrow" w:cs="Arial"/>
          <w:bCs/>
          <w:sz w:val="22"/>
          <w:szCs w:val="22"/>
        </w:rPr>
      </w:pPr>
    </w:p>
    <w:p w14:paraId="6A723BD0" w14:textId="31AAABC9" w:rsidR="00C428B4" w:rsidRDefault="0008057D" w:rsidP="009D46A5">
      <w:pPr>
        <w:pStyle w:val="Numbering"/>
        <w:numPr>
          <w:ilvl w:val="0"/>
          <w:numId w:val="1"/>
        </w:numPr>
        <w:tabs>
          <w:tab w:val="clear" w:pos="720"/>
        </w:tabs>
        <w:spacing w:line="240" w:lineRule="auto"/>
        <w:ind w:left="284" w:hanging="284"/>
        <w:rPr>
          <w:rFonts w:ascii="Arial Narrow" w:hAnsi="Arial Narrow" w:cs="Arial"/>
          <w:bCs/>
          <w:sz w:val="22"/>
          <w:szCs w:val="22"/>
        </w:rPr>
      </w:pPr>
      <w:r>
        <w:rPr>
          <w:rFonts w:ascii="Arial Narrow" w:hAnsi="Arial Narrow" w:cs="Arial"/>
          <w:bCs/>
          <w:sz w:val="22"/>
          <w:szCs w:val="22"/>
        </w:rPr>
        <w:t>The</w:t>
      </w:r>
      <w:r w:rsidRPr="0008057D">
        <w:rPr>
          <w:rFonts w:ascii="Arial Narrow" w:hAnsi="Arial Narrow" w:cs="Arial"/>
          <w:bCs/>
          <w:sz w:val="22"/>
          <w:szCs w:val="22"/>
        </w:rPr>
        <w:t xml:space="preserve"> Māori and Pacific ethnicity </w:t>
      </w:r>
      <w:r w:rsidR="00557510">
        <w:rPr>
          <w:rFonts w:ascii="Arial Narrow" w:hAnsi="Arial Narrow" w:cs="Arial"/>
          <w:bCs/>
          <w:sz w:val="22"/>
          <w:szCs w:val="22"/>
        </w:rPr>
        <w:t>criteri</w:t>
      </w:r>
      <w:r w:rsidR="00E550D2">
        <w:rPr>
          <w:rFonts w:ascii="Arial Narrow" w:hAnsi="Arial Narrow" w:cs="Arial"/>
          <w:bCs/>
          <w:sz w:val="22"/>
          <w:szCs w:val="22"/>
        </w:rPr>
        <w:t>on</w:t>
      </w:r>
      <w:r w:rsidRPr="0008057D">
        <w:rPr>
          <w:rFonts w:ascii="Arial Narrow" w:hAnsi="Arial Narrow" w:cs="Arial"/>
          <w:bCs/>
          <w:sz w:val="22"/>
          <w:szCs w:val="22"/>
        </w:rPr>
        <w:t xml:space="preserve"> </w:t>
      </w:r>
      <w:r>
        <w:rPr>
          <w:rFonts w:ascii="Arial Narrow" w:hAnsi="Arial Narrow" w:cs="Arial"/>
          <w:bCs/>
          <w:sz w:val="22"/>
          <w:szCs w:val="22"/>
        </w:rPr>
        <w:t xml:space="preserve">has been successful because </w:t>
      </w:r>
      <w:r w:rsidR="00C428B4" w:rsidRPr="00C428B4">
        <w:rPr>
          <w:rFonts w:ascii="Arial Narrow" w:hAnsi="Arial Narrow" w:cs="Arial"/>
          <w:bCs/>
          <w:sz w:val="22"/>
          <w:szCs w:val="22"/>
        </w:rPr>
        <w:t>Māori and Pacific access</w:t>
      </w:r>
      <w:r>
        <w:rPr>
          <w:rFonts w:ascii="Arial Narrow" w:hAnsi="Arial Narrow" w:cs="Arial"/>
          <w:bCs/>
          <w:sz w:val="22"/>
          <w:szCs w:val="22"/>
        </w:rPr>
        <w:t xml:space="preserve"> to these medicines has</w:t>
      </w:r>
      <w:r w:rsidR="00C428B4" w:rsidRPr="00C428B4">
        <w:rPr>
          <w:rFonts w:ascii="Arial Narrow" w:hAnsi="Arial Narrow" w:cs="Arial"/>
          <w:bCs/>
          <w:sz w:val="22"/>
          <w:szCs w:val="22"/>
        </w:rPr>
        <w:t xml:space="preserve"> improved.</w:t>
      </w:r>
      <w:r w:rsidR="00D66D77">
        <w:rPr>
          <w:rStyle w:val="EndnoteReference"/>
          <w:rFonts w:ascii="Arial Narrow" w:hAnsi="Arial Narrow" w:cs="Arial"/>
          <w:bCs/>
          <w:sz w:val="22"/>
          <w:szCs w:val="22"/>
        </w:rPr>
        <w:endnoteReference w:id="10"/>
      </w:r>
      <w:r w:rsidR="00C428B4" w:rsidRPr="00C428B4">
        <w:rPr>
          <w:rFonts w:ascii="Arial Narrow" w:hAnsi="Arial Narrow" w:cs="Arial"/>
          <w:bCs/>
          <w:sz w:val="22"/>
          <w:szCs w:val="22"/>
        </w:rPr>
        <w:t xml:space="preserve"> </w:t>
      </w:r>
      <w:r w:rsidR="00D52A26">
        <w:rPr>
          <w:rFonts w:ascii="Arial Narrow" w:hAnsi="Arial Narrow" w:cs="Arial"/>
          <w:bCs/>
          <w:sz w:val="22"/>
          <w:szCs w:val="22"/>
        </w:rPr>
        <w:t>I</w:t>
      </w:r>
      <w:r>
        <w:rPr>
          <w:rFonts w:ascii="Arial Narrow" w:hAnsi="Arial Narrow" w:cs="Arial"/>
          <w:bCs/>
          <w:sz w:val="22"/>
          <w:szCs w:val="22"/>
        </w:rPr>
        <w:t xml:space="preserve">t is </w:t>
      </w:r>
      <w:r w:rsidR="00C428B4" w:rsidRPr="00C428B4">
        <w:rPr>
          <w:rFonts w:ascii="Arial Narrow" w:hAnsi="Arial Narrow" w:cs="Arial"/>
          <w:bCs/>
          <w:sz w:val="22"/>
          <w:szCs w:val="22"/>
        </w:rPr>
        <w:t>doing what it was meant to do.</w:t>
      </w:r>
    </w:p>
    <w:p w14:paraId="724AF740" w14:textId="77777777" w:rsidR="00C428B4" w:rsidRDefault="00C428B4" w:rsidP="00C428B4">
      <w:pPr>
        <w:pStyle w:val="Numbering"/>
        <w:tabs>
          <w:tab w:val="clear" w:pos="720"/>
        </w:tabs>
        <w:spacing w:line="240" w:lineRule="auto"/>
        <w:ind w:left="426"/>
        <w:rPr>
          <w:rFonts w:ascii="Arial Narrow" w:hAnsi="Arial Narrow" w:cs="Arial"/>
          <w:bCs/>
          <w:sz w:val="22"/>
          <w:szCs w:val="22"/>
        </w:rPr>
      </w:pPr>
    </w:p>
    <w:p w14:paraId="6F33A908" w14:textId="227D7755" w:rsidR="003F6BA6" w:rsidRDefault="003F6BA6" w:rsidP="009D46A5">
      <w:pPr>
        <w:pStyle w:val="Numbering"/>
        <w:numPr>
          <w:ilvl w:val="0"/>
          <w:numId w:val="1"/>
        </w:numPr>
        <w:tabs>
          <w:tab w:val="clear" w:pos="720"/>
        </w:tabs>
        <w:spacing w:line="240" w:lineRule="auto"/>
        <w:ind w:left="284" w:hanging="284"/>
        <w:rPr>
          <w:rFonts w:ascii="Arial Narrow" w:hAnsi="Arial Narrow" w:cs="Arial"/>
          <w:bCs/>
          <w:sz w:val="22"/>
          <w:szCs w:val="22"/>
        </w:rPr>
      </w:pPr>
      <w:r w:rsidRPr="003F6BA6">
        <w:rPr>
          <w:rFonts w:ascii="Arial Narrow" w:hAnsi="Arial Narrow" w:cs="Arial"/>
          <w:bCs/>
          <w:sz w:val="22"/>
          <w:szCs w:val="22"/>
        </w:rPr>
        <w:t xml:space="preserve">For Māori, </w:t>
      </w:r>
      <w:r w:rsidR="00FA18F8">
        <w:rPr>
          <w:rFonts w:ascii="Arial Narrow" w:hAnsi="Arial Narrow" w:cs="Arial"/>
          <w:bCs/>
          <w:sz w:val="22"/>
          <w:szCs w:val="22"/>
        </w:rPr>
        <w:t xml:space="preserve">high </w:t>
      </w:r>
      <w:r w:rsidRPr="003F6BA6">
        <w:rPr>
          <w:rFonts w:ascii="Arial Narrow" w:hAnsi="Arial Narrow" w:cs="Arial"/>
          <w:bCs/>
          <w:sz w:val="22"/>
          <w:szCs w:val="22"/>
        </w:rPr>
        <w:t xml:space="preserve">diabetes rates have not come from nowhere. </w:t>
      </w:r>
      <w:r w:rsidR="002F3D4B">
        <w:rPr>
          <w:rFonts w:ascii="Arial Narrow" w:hAnsi="Arial Narrow" w:cs="Arial"/>
          <w:bCs/>
          <w:sz w:val="22"/>
          <w:szCs w:val="22"/>
        </w:rPr>
        <w:t>They come from</w:t>
      </w:r>
      <w:r w:rsidRPr="003F6BA6">
        <w:rPr>
          <w:rFonts w:ascii="Arial Narrow" w:hAnsi="Arial Narrow" w:cs="Arial"/>
          <w:bCs/>
          <w:sz w:val="22"/>
          <w:szCs w:val="22"/>
        </w:rPr>
        <w:t xml:space="preserve"> </w:t>
      </w:r>
      <w:r w:rsidR="007522D2" w:rsidRPr="007522D2">
        <w:rPr>
          <w:rFonts w:ascii="Arial Narrow" w:hAnsi="Arial Narrow" w:cs="Arial"/>
          <w:bCs/>
          <w:sz w:val="22"/>
          <w:szCs w:val="22"/>
        </w:rPr>
        <w:t>catastrophic</w:t>
      </w:r>
      <w:r w:rsidR="007522D2">
        <w:rPr>
          <w:rFonts w:ascii="Arial Narrow" w:hAnsi="Arial Narrow" w:cs="Arial"/>
          <w:bCs/>
          <w:sz w:val="22"/>
          <w:szCs w:val="22"/>
        </w:rPr>
        <w:t xml:space="preserve"> </w:t>
      </w:r>
      <w:r w:rsidRPr="003F6BA6">
        <w:rPr>
          <w:rFonts w:ascii="Arial Narrow" w:hAnsi="Arial Narrow" w:cs="Arial"/>
          <w:bCs/>
          <w:sz w:val="22"/>
          <w:szCs w:val="22"/>
        </w:rPr>
        <w:t>land loss</w:t>
      </w:r>
      <w:r w:rsidR="002F3D4B">
        <w:rPr>
          <w:rFonts w:ascii="Arial Narrow" w:hAnsi="Arial Narrow" w:cs="Arial"/>
          <w:bCs/>
          <w:sz w:val="22"/>
          <w:szCs w:val="22"/>
        </w:rPr>
        <w:t xml:space="preserve"> and poverty caused by the Crown </w:t>
      </w:r>
      <w:r w:rsidRPr="003F6BA6">
        <w:rPr>
          <w:rFonts w:ascii="Arial Narrow" w:hAnsi="Arial Narrow" w:cs="Arial"/>
          <w:bCs/>
          <w:sz w:val="22"/>
          <w:szCs w:val="22"/>
        </w:rPr>
        <w:t xml:space="preserve">and a Crown-controlled health system that has repeatedly failed Māori. </w:t>
      </w:r>
      <w:r w:rsidR="00C66A91">
        <w:rPr>
          <w:rFonts w:ascii="Arial Narrow" w:hAnsi="Arial Narrow" w:cs="Arial"/>
          <w:bCs/>
          <w:sz w:val="22"/>
          <w:szCs w:val="22"/>
        </w:rPr>
        <w:t>Almost</w:t>
      </w:r>
      <w:r w:rsidRPr="003F6BA6">
        <w:rPr>
          <w:rFonts w:ascii="Arial Narrow" w:hAnsi="Arial Narrow" w:cs="Arial"/>
          <w:bCs/>
          <w:sz w:val="22"/>
          <w:szCs w:val="22"/>
        </w:rPr>
        <w:t xml:space="preserve"> 97% of </w:t>
      </w:r>
      <w:r>
        <w:rPr>
          <w:rFonts w:ascii="Arial Narrow" w:hAnsi="Arial Narrow" w:cs="Arial"/>
          <w:bCs/>
          <w:sz w:val="22"/>
          <w:szCs w:val="22"/>
        </w:rPr>
        <w:t>Māori</w:t>
      </w:r>
      <w:r w:rsidRPr="003F6BA6">
        <w:rPr>
          <w:rFonts w:ascii="Arial Narrow" w:hAnsi="Arial Narrow" w:cs="Arial"/>
          <w:bCs/>
          <w:sz w:val="22"/>
          <w:szCs w:val="22"/>
        </w:rPr>
        <w:t xml:space="preserve"> land was lost from collective Māori ownership</w:t>
      </w:r>
      <w:r w:rsidR="00E550D2">
        <w:rPr>
          <w:rStyle w:val="EndnoteReference"/>
          <w:rFonts w:ascii="Arial Narrow" w:hAnsi="Arial Narrow" w:cs="Arial"/>
          <w:bCs/>
          <w:sz w:val="22"/>
          <w:szCs w:val="22"/>
        </w:rPr>
        <w:endnoteReference w:id="11"/>
      </w:r>
      <w:r>
        <w:rPr>
          <w:rFonts w:ascii="Arial Narrow" w:hAnsi="Arial Narrow" w:cs="Arial"/>
          <w:bCs/>
          <w:sz w:val="22"/>
          <w:szCs w:val="22"/>
        </w:rPr>
        <w:t xml:space="preserve"> </w:t>
      </w:r>
      <w:r w:rsidRPr="003F6BA6">
        <w:rPr>
          <w:rFonts w:ascii="Arial Narrow" w:hAnsi="Arial Narrow" w:cs="Arial"/>
          <w:bCs/>
          <w:sz w:val="22"/>
          <w:szCs w:val="22"/>
        </w:rPr>
        <w:t>through</w:t>
      </w:r>
      <w:r>
        <w:rPr>
          <w:rFonts w:ascii="Arial Narrow" w:hAnsi="Arial Narrow" w:cs="Arial"/>
          <w:bCs/>
          <w:sz w:val="22"/>
          <w:szCs w:val="22"/>
        </w:rPr>
        <w:t xml:space="preserve"> unfair</w:t>
      </w:r>
      <w:r w:rsidRPr="003F6BA6">
        <w:rPr>
          <w:rFonts w:ascii="Arial Narrow" w:hAnsi="Arial Narrow" w:cs="Arial"/>
          <w:bCs/>
          <w:sz w:val="22"/>
          <w:szCs w:val="22"/>
        </w:rPr>
        <w:t xml:space="preserve"> Crown purchases,</w:t>
      </w:r>
      <w:r w:rsidR="00D66D77">
        <w:rPr>
          <w:rStyle w:val="EndnoteReference"/>
          <w:rFonts w:ascii="Arial Narrow" w:hAnsi="Arial Narrow" w:cs="Arial"/>
          <w:bCs/>
          <w:sz w:val="22"/>
          <w:szCs w:val="22"/>
        </w:rPr>
        <w:endnoteReference w:id="12"/>
      </w:r>
      <w:r w:rsidRPr="003F6BA6">
        <w:rPr>
          <w:rFonts w:ascii="Arial Narrow" w:hAnsi="Arial Narrow" w:cs="Arial"/>
          <w:bCs/>
          <w:sz w:val="22"/>
          <w:szCs w:val="22"/>
        </w:rPr>
        <w:t xml:space="preserve"> </w:t>
      </w:r>
      <w:r>
        <w:rPr>
          <w:rFonts w:ascii="Arial Narrow" w:hAnsi="Arial Narrow" w:cs="Arial"/>
          <w:bCs/>
          <w:sz w:val="22"/>
          <w:szCs w:val="22"/>
        </w:rPr>
        <w:t>confiscation</w:t>
      </w:r>
      <w:r w:rsidRPr="003F6BA6">
        <w:rPr>
          <w:rFonts w:ascii="Arial Narrow" w:hAnsi="Arial Narrow" w:cs="Arial"/>
          <w:bCs/>
          <w:sz w:val="22"/>
          <w:szCs w:val="22"/>
        </w:rPr>
        <w:t>,</w:t>
      </w:r>
      <w:r w:rsidR="00D66D77">
        <w:rPr>
          <w:rStyle w:val="EndnoteReference"/>
          <w:rFonts w:ascii="Arial Narrow" w:hAnsi="Arial Narrow" w:cs="Arial"/>
          <w:bCs/>
          <w:sz w:val="22"/>
          <w:szCs w:val="22"/>
        </w:rPr>
        <w:endnoteReference w:id="13"/>
      </w:r>
      <w:r w:rsidRPr="003F6BA6">
        <w:rPr>
          <w:rFonts w:ascii="Arial Narrow" w:hAnsi="Arial Narrow" w:cs="Arial"/>
          <w:bCs/>
          <w:sz w:val="22"/>
          <w:szCs w:val="22"/>
        </w:rPr>
        <w:t xml:space="preserve"> Native Land </w:t>
      </w:r>
      <w:r>
        <w:rPr>
          <w:rFonts w:ascii="Arial Narrow" w:hAnsi="Arial Narrow" w:cs="Arial"/>
          <w:bCs/>
          <w:sz w:val="22"/>
          <w:szCs w:val="22"/>
        </w:rPr>
        <w:t>laws that took land from most of the owners</w:t>
      </w:r>
      <w:r w:rsidR="00D66D77">
        <w:rPr>
          <w:rStyle w:val="EndnoteReference"/>
          <w:rFonts w:ascii="Arial Narrow" w:hAnsi="Arial Narrow" w:cs="Arial"/>
          <w:bCs/>
          <w:sz w:val="22"/>
          <w:szCs w:val="22"/>
        </w:rPr>
        <w:endnoteReference w:id="14"/>
      </w:r>
      <w:r w:rsidR="00C66A91">
        <w:rPr>
          <w:rFonts w:ascii="Arial Narrow" w:hAnsi="Arial Narrow" w:cs="Arial"/>
          <w:bCs/>
          <w:sz w:val="22"/>
          <w:szCs w:val="22"/>
        </w:rPr>
        <w:t xml:space="preserve"> and other Crown action</w:t>
      </w:r>
      <w:r w:rsidR="00D66D77">
        <w:rPr>
          <w:rStyle w:val="EndnoteReference"/>
          <w:rFonts w:ascii="Arial Narrow" w:hAnsi="Arial Narrow" w:cs="Arial"/>
          <w:bCs/>
          <w:sz w:val="22"/>
          <w:szCs w:val="22"/>
        </w:rPr>
        <w:endnoteReference w:id="15"/>
      </w:r>
      <w:r w:rsidRPr="003F6BA6">
        <w:rPr>
          <w:rFonts w:ascii="Arial Narrow" w:hAnsi="Arial Narrow" w:cs="Arial"/>
          <w:bCs/>
          <w:sz w:val="22"/>
          <w:szCs w:val="22"/>
        </w:rPr>
        <w:t>. This was not just loss of property. Whenua was the foundation of hauora.</w:t>
      </w:r>
      <w:r w:rsidR="00D66D77" w:rsidRPr="00D66D77">
        <w:rPr>
          <w:rStyle w:val="EndnoteReference"/>
          <w:rFonts w:ascii="Arial Narrow" w:hAnsi="Arial Narrow" w:cs="Arial"/>
          <w:bCs/>
          <w:sz w:val="22"/>
          <w:szCs w:val="22"/>
        </w:rPr>
        <w:t xml:space="preserve"> </w:t>
      </w:r>
      <w:r w:rsidRPr="003F6BA6">
        <w:rPr>
          <w:rFonts w:ascii="Arial Narrow" w:hAnsi="Arial Narrow" w:cs="Arial"/>
          <w:bCs/>
          <w:sz w:val="22"/>
          <w:szCs w:val="22"/>
        </w:rPr>
        <w:t xml:space="preserve">It provided homes, </w:t>
      </w:r>
      <w:r>
        <w:rPr>
          <w:rFonts w:ascii="Arial Narrow" w:hAnsi="Arial Narrow" w:cs="Arial"/>
          <w:bCs/>
          <w:sz w:val="22"/>
          <w:szCs w:val="22"/>
        </w:rPr>
        <w:t xml:space="preserve">healthy </w:t>
      </w:r>
      <w:r w:rsidRPr="003F6BA6">
        <w:rPr>
          <w:rFonts w:ascii="Arial Narrow" w:hAnsi="Arial Narrow" w:cs="Arial"/>
          <w:bCs/>
          <w:sz w:val="22"/>
          <w:szCs w:val="22"/>
        </w:rPr>
        <w:t>food, medicine, resources, whānau support</w:t>
      </w:r>
      <w:r w:rsidR="00C66A91">
        <w:rPr>
          <w:rFonts w:ascii="Arial Narrow" w:hAnsi="Arial Narrow" w:cs="Arial"/>
          <w:bCs/>
          <w:sz w:val="22"/>
          <w:szCs w:val="22"/>
        </w:rPr>
        <w:t xml:space="preserve"> and</w:t>
      </w:r>
      <w:r w:rsidRPr="003F6BA6">
        <w:rPr>
          <w:rFonts w:ascii="Arial Narrow" w:hAnsi="Arial Narrow" w:cs="Arial"/>
          <w:bCs/>
          <w:sz w:val="22"/>
          <w:szCs w:val="22"/>
        </w:rPr>
        <w:t xml:space="preserve"> belonging.</w:t>
      </w:r>
      <w:r w:rsidR="00856DC8">
        <w:rPr>
          <w:rStyle w:val="EndnoteReference"/>
          <w:rFonts w:ascii="Arial Narrow" w:hAnsi="Arial Narrow" w:cs="Arial"/>
          <w:bCs/>
          <w:sz w:val="22"/>
          <w:szCs w:val="22"/>
        </w:rPr>
        <w:endnoteReference w:id="16"/>
      </w:r>
      <w:r w:rsidRPr="003F6BA6">
        <w:rPr>
          <w:rFonts w:ascii="Arial Narrow" w:hAnsi="Arial Narrow" w:cs="Arial"/>
          <w:bCs/>
          <w:sz w:val="22"/>
          <w:szCs w:val="22"/>
        </w:rPr>
        <w:t xml:space="preserve"> When the Crown </w:t>
      </w:r>
      <w:r>
        <w:rPr>
          <w:rFonts w:ascii="Arial Narrow" w:hAnsi="Arial Narrow" w:cs="Arial"/>
          <w:bCs/>
          <w:sz w:val="22"/>
          <w:szCs w:val="22"/>
        </w:rPr>
        <w:t>separated Māori from mor</w:t>
      </w:r>
      <w:r w:rsidR="007522D2">
        <w:rPr>
          <w:rFonts w:ascii="Arial Narrow" w:hAnsi="Arial Narrow" w:cs="Arial"/>
          <w:bCs/>
          <w:sz w:val="22"/>
          <w:szCs w:val="22"/>
        </w:rPr>
        <w:t>e</w:t>
      </w:r>
      <w:r>
        <w:rPr>
          <w:rFonts w:ascii="Arial Narrow" w:hAnsi="Arial Narrow" w:cs="Arial"/>
          <w:bCs/>
          <w:sz w:val="22"/>
          <w:szCs w:val="22"/>
        </w:rPr>
        <w:t xml:space="preserve"> than</w:t>
      </w:r>
      <w:r w:rsidRPr="003F6BA6">
        <w:rPr>
          <w:rFonts w:ascii="Arial Narrow" w:hAnsi="Arial Narrow" w:cs="Arial"/>
          <w:bCs/>
          <w:sz w:val="22"/>
          <w:szCs w:val="22"/>
        </w:rPr>
        <w:t xml:space="preserve"> 60 million acres</w:t>
      </w:r>
      <w:r w:rsidR="00C66A91">
        <w:rPr>
          <w:rFonts w:ascii="Arial Narrow" w:hAnsi="Arial Narrow" w:cs="Arial"/>
          <w:bCs/>
          <w:sz w:val="22"/>
          <w:szCs w:val="22"/>
        </w:rPr>
        <w:t xml:space="preserve"> of their land</w:t>
      </w:r>
      <w:r w:rsidRPr="003F6BA6">
        <w:rPr>
          <w:rFonts w:ascii="Arial Narrow" w:hAnsi="Arial Narrow" w:cs="Arial"/>
          <w:bCs/>
          <w:sz w:val="22"/>
          <w:szCs w:val="22"/>
        </w:rPr>
        <w:t>, it stripped the foundation for good health and created poverty that</w:t>
      </w:r>
      <w:r w:rsidR="0051083D">
        <w:rPr>
          <w:rFonts w:ascii="Arial Narrow" w:hAnsi="Arial Narrow" w:cs="Arial"/>
          <w:bCs/>
          <w:sz w:val="22"/>
          <w:szCs w:val="22"/>
        </w:rPr>
        <w:t xml:space="preserve"> still endures for</w:t>
      </w:r>
      <w:r w:rsidRPr="003F6BA6">
        <w:rPr>
          <w:rFonts w:ascii="Arial Narrow" w:hAnsi="Arial Narrow" w:cs="Arial"/>
          <w:bCs/>
          <w:sz w:val="22"/>
          <w:szCs w:val="22"/>
        </w:rPr>
        <w:t xml:space="preserve"> </w:t>
      </w:r>
      <w:r>
        <w:rPr>
          <w:rFonts w:ascii="Arial Narrow" w:hAnsi="Arial Narrow" w:cs="Arial"/>
          <w:bCs/>
          <w:sz w:val="22"/>
          <w:szCs w:val="22"/>
        </w:rPr>
        <w:t xml:space="preserve">far too many </w:t>
      </w:r>
      <w:r w:rsidRPr="003F6BA6">
        <w:rPr>
          <w:rFonts w:ascii="Arial Narrow" w:hAnsi="Arial Narrow" w:cs="Arial"/>
          <w:bCs/>
          <w:sz w:val="22"/>
          <w:szCs w:val="22"/>
        </w:rPr>
        <w:t>Māori today.</w:t>
      </w:r>
      <w:r w:rsidR="00D66D77">
        <w:rPr>
          <w:rStyle w:val="EndnoteReference"/>
          <w:rFonts w:ascii="Arial Narrow" w:hAnsi="Arial Narrow" w:cs="Arial"/>
          <w:bCs/>
          <w:sz w:val="22"/>
          <w:szCs w:val="22"/>
        </w:rPr>
        <w:endnoteReference w:id="17"/>
      </w:r>
      <w:r w:rsidRPr="003F6BA6">
        <w:rPr>
          <w:rFonts w:ascii="Arial Narrow" w:hAnsi="Arial Narrow" w:cs="Arial"/>
          <w:bCs/>
          <w:sz w:val="22"/>
          <w:szCs w:val="22"/>
        </w:rPr>
        <w:t xml:space="preserve"> </w:t>
      </w:r>
    </w:p>
    <w:p w14:paraId="7696582A" w14:textId="77777777" w:rsidR="003F6BA6" w:rsidRPr="003F6BA6" w:rsidRDefault="003F6BA6" w:rsidP="003F6BA6">
      <w:pPr>
        <w:pStyle w:val="Numbering"/>
        <w:tabs>
          <w:tab w:val="clear" w:pos="720"/>
        </w:tabs>
        <w:spacing w:line="240" w:lineRule="auto"/>
        <w:ind w:left="426"/>
        <w:rPr>
          <w:rFonts w:ascii="Arial Narrow" w:hAnsi="Arial Narrow" w:cs="Arial"/>
          <w:bCs/>
          <w:sz w:val="22"/>
          <w:szCs w:val="22"/>
        </w:rPr>
      </w:pPr>
    </w:p>
    <w:p w14:paraId="5FF18291" w14:textId="586C84D9" w:rsidR="00B561B3" w:rsidRDefault="003F6BA6" w:rsidP="009D46A5">
      <w:pPr>
        <w:pStyle w:val="Numbering"/>
        <w:numPr>
          <w:ilvl w:val="0"/>
          <w:numId w:val="1"/>
        </w:numPr>
        <w:tabs>
          <w:tab w:val="clear" w:pos="720"/>
        </w:tabs>
        <w:spacing w:line="240" w:lineRule="auto"/>
        <w:ind w:left="284" w:hanging="284"/>
        <w:rPr>
          <w:rFonts w:ascii="Arial Narrow" w:hAnsi="Arial Narrow" w:cs="Arial"/>
          <w:bCs/>
          <w:sz w:val="22"/>
          <w:szCs w:val="22"/>
        </w:rPr>
      </w:pPr>
      <w:r w:rsidRPr="00B561B3">
        <w:rPr>
          <w:rFonts w:ascii="Arial Narrow" w:hAnsi="Arial Narrow" w:cs="Arial"/>
          <w:bCs/>
          <w:sz w:val="22"/>
          <w:szCs w:val="22"/>
        </w:rPr>
        <w:t xml:space="preserve">That poverty is directly relevant to diabetes. Poverty makes it harder to live in a warm dry home, buy healthy food, </w:t>
      </w:r>
      <w:r w:rsidR="00C66A91" w:rsidRPr="00B561B3">
        <w:rPr>
          <w:rFonts w:ascii="Arial Narrow" w:hAnsi="Arial Narrow" w:cs="Arial"/>
          <w:bCs/>
          <w:sz w:val="22"/>
          <w:szCs w:val="22"/>
        </w:rPr>
        <w:t>pay for GP visits</w:t>
      </w:r>
      <w:r w:rsidR="00C66A91">
        <w:rPr>
          <w:rFonts w:ascii="Arial Narrow" w:hAnsi="Arial Narrow" w:cs="Arial"/>
          <w:bCs/>
          <w:sz w:val="22"/>
          <w:szCs w:val="22"/>
        </w:rPr>
        <w:t>,</w:t>
      </w:r>
      <w:r w:rsidR="00C66A91" w:rsidRPr="00B561B3">
        <w:rPr>
          <w:rFonts w:ascii="Arial Narrow" w:hAnsi="Arial Narrow" w:cs="Arial"/>
          <w:bCs/>
          <w:sz w:val="22"/>
          <w:szCs w:val="22"/>
        </w:rPr>
        <w:t xml:space="preserve"> </w:t>
      </w:r>
      <w:r w:rsidRPr="00B561B3">
        <w:rPr>
          <w:rFonts w:ascii="Arial Narrow" w:hAnsi="Arial Narrow" w:cs="Arial"/>
          <w:bCs/>
          <w:sz w:val="22"/>
          <w:szCs w:val="22"/>
        </w:rPr>
        <w:t>have reliable transport</w:t>
      </w:r>
      <w:r w:rsidR="00C66A91">
        <w:rPr>
          <w:rFonts w:ascii="Arial Narrow" w:hAnsi="Arial Narrow" w:cs="Arial"/>
          <w:bCs/>
          <w:sz w:val="22"/>
          <w:szCs w:val="22"/>
        </w:rPr>
        <w:t xml:space="preserve"> to </w:t>
      </w:r>
      <w:r w:rsidR="00901685">
        <w:rPr>
          <w:rFonts w:ascii="Arial Narrow" w:hAnsi="Arial Narrow" w:cs="Arial"/>
          <w:bCs/>
          <w:sz w:val="22"/>
          <w:szCs w:val="22"/>
        </w:rPr>
        <w:t>get to the GP and</w:t>
      </w:r>
      <w:r w:rsidRPr="00B561B3">
        <w:rPr>
          <w:rFonts w:ascii="Arial Narrow" w:hAnsi="Arial Narrow" w:cs="Arial"/>
          <w:bCs/>
          <w:sz w:val="22"/>
          <w:szCs w:val="22"/>
        </w:rPr>
        <w:t xml:space="preserve"> collect prescriptions.</w:t>
      </w:r>
      <w:r w:rsidR="00A65DC3">
        <w:rPr>
          <w:rStyle w:val="EndnoteReference"/>
          <w:rFonts w:ascii="Arial Narrow" w:hAnsi="Arial Narrow" w:cs="Arial"/>
          <w:bCs/>
          <w:sz w:val="22"/>
          <w:szCs w:val="22"/>
        </w:rPr>
        <w:endnoteReference w:id="18"/>
      </w:r>
      <w:r w:rsidR="00A65DC3" w:rsidRPr="00B561B3">
        <w:rPr>
          <w:rFonts w:ascii="Arial Narrow" w:hAnsi="Arial Narrow" w:cs="Arial"/>
          <w:bCs/>
          <w:sz w:val="22"/>
          <w:szCs w:val="22"/>
        </w:rPr>
        <w:t xml:space="preserve"> </w:t>
      </w:r>
      <w:r w:rsidRPr="00B561B3">
        <w:rPr>
          <w:rFonts w:ascii="Arial Narrow" w:hAnsi="Arial Narrow" w:cs="Arial"/>
          <w:bCs/>
          <w:sz w:val="22"/>
          <w:szCs w:val="22"/>
        </w:rPr>
        <w:t xml:space="preserve"> </w:t>
      </w:r>
      <w:r w:rsidR="00A65DC3" w:rsidRPr="00B561B3">
        <w:rPr>
          <w:rFonts w:ascii="Arial Narrow" w:hAnsi="Arial Narrow" w:cs="Arial"/>
          <w:bCs/>
          <w:sz w:val="22"/>
          <w:szCs w:val="22"/>
        </w:rPr>
        <w:t xml:space="preserve">Poverty creates constant </w:t>
      </w:r>
      <w:r w:rsidR="00A65DC3">
        <w:rPr>
          <w:rFonts w:ascii="Arial Narrow" w:hAnsi="Arial Narrow" w:cs="Arial"/>
          <w:bCs/>
          <w:sz w:val="22"/>
          <w:szCs w:val="22"/>
        </w:rPr>
        <w:t>stress which</w:t>
      </w:r>
      <w:r w:rsidR="004511E7" w:rsidRPr="004511E7">
        <w:rPr>
          <w:rFonts w:ascii="Arial Narrow" w:hAnsi="Arial Narrow" w:cs="Arial"/>
          <w:bCs/>
          <w:sz w:val="22"/>
          <w:szCs w:val="22"/>
        </w:rPr>
        <w:t xml:space="preserve"> also</w:t>
      </w:r>
      <w:r w:rsidR="00B561B3" w:rsidRPr="004511E7">
        <w:rPr>
          <w:rFonts w:ascii="Arial Narrow" w:hAnsi="Arial Narrow" w:cs="Arial"/>
          <w:bCs/>
          <w:sz w:val="22"/>
          <w:szCs w:val="22"/>
        </w:rPr>
        <w:t xml:space="preserve"> makes it harder to eat well, sleep well</w:t>
      </w:r>
      <w:r w:rsidR="00B93A56" w:rsidRPr="004511E7">
        <w:rPr>
          <w:rFonts w:ascii="Arial Narrow" w:hAnsi="Arial Narrow" w:cs="Arial"/>
          <w:bCs/>
          <w:sz w:val="22"/>
          <w:szCs w:val="22"/>
        </w:rPr>
        <w:t xml:space="preserve"> and</w:t>
      </w:r>
      <w:r w:rsidR="00B561B3" w:rsidRPr="004511E7">
        <w:rPr>
          <w:rFonts w:ascii="Arial Narrow" w:hAnsi="Arial Narrow" w:cs="Arial"/>
          <w:bCs/>
          <w:sz w:val="22"/>
          <w:szCs w:val="22"/>
        </w:rPr>
        <w:t xml:space="preserve"> get to appointments</w:t>
      </w:r>
      <w:r w:rsidR="00901685" w:rsidRPr="004511E7">
        <w:rPr>
          <w:rFonts w:ascii="Arial Narrow" w:hAnsi="Arial Narrow" w:cs="Arial"/>
          <w:bCs/>
          <w:sz w:val="22"/>
          <w:szCs w:val="22"/>
        </w:rPr>
        <w:t xml:space="preserve"> and </w:t>
      </w:r>
      <w:r w:rsidR="004511E7" w:rsidRPr="004511E7">
        <w:rPr>
          <w:rFonts w:ascii="Arial Narrow" w:hAnsi="Arial Narrow" w:cs="Arial"/>
          <w:sz w:val="22"/>
          <w:szCs w:val="22"/>
        </w:rPr>
        <w:t>can affect blood sugar</w:t>
      </w:r>
      <w:r w:rsidR="00561691">
        <w:rPr>
          <w:rFonts w:ascii="Arial Narrow" w:hAnsi="Arial Narrow" w:cs="Arial"/>
          <w:sz w:val="22"/>
          <w:szCs w:val="22"/>
        </w:rPr>
        <w:t xml:space="preserve"> </w:t>
      </w:r>
      <w:r w:rsidR="004511E7" w:rsidRPr="004511E7">
        <w:rPr>
          <w:rFonts w:ascii="Arial Narrow" w:hAnsi="Arial Narrow" w:cs="Arial"/>
          <w:sz w:val="22"/>
          <w:szCs w:val="22"/>
        </w:rPr>
        <w:t>through stress hormones cortisol and adrenaline</w:t>
      </w:r>
      <w:r w:rsidR="00B561B3" w:rsidRPr="004511E7">
        <w:rPr>
          <w:rFonts w:ascii="Arial Narrow" w:hAnsi="Arial Narrow" w:cs="Arial"/>
          <w:bCs/>
          <w:sz w:val="22"/>
          <w:szCs w:val="22"/>
        </w:rPr>
        <w:t>.</w:t>
      </w:r>
      <w:r w:rsidR="00D66D77" w:rsidRPr="004511E7">
        <w:rPr>
          <w:rStyle w:val="EndnoteReference"/>
          <w:rFonts w:ascii="Arial Narrow" w:hAnsi="Arial Narrow" w:cs="Arial"/>
          <w:bCs/>
          <w:sz w:val="22"/>
          <w:szCs w:val="22"/>
        </w:rPr>
        <w:endnoteReference w:id="19"/>
      </w:r>
      <w:r w:rsidR="00B561B3" w:rsidRPr="004511E7">
        <w:rPr>
          <w:rFonts w:ascii="Arial Narrow" w:hAnsi="Arial Narrow" w:cs="Arial"/>
          <w:bCs/>
          <w:sz w:val="22"/>
          <w:szCs w:val="22"/>
        </w:rPr>
        <w:t xml:space="preserve"> </w:t>
      </w:r>
      <w:r w:rsidR="00376DC1" w:rsidRPr="004511E7">
        <w:rPr>
          <w:rFonts w:ascii="Arial Narrow" w:hAnsi="Arial Narrow" w:cs="Arial"/>
          <w:bCs/>
          <w:sz w:val="22"/>
          <w:szCs w:val="22"/>
        </w:rPr>
        <w:t>All of this</w:t>
      </w:r>
      <w:r w:rsidR="00B561B3" w:rsidRPr="004511E7">
        <w:rPr>
          <w:rFonts w:ascii="Arial Narrow" w:hAnsi="Arial Narrow" w:cs="Arial"/>
          <w:bCs/>
          <w:sz w:val="22"/>
          <w:szCs w:val="22"/>
        </w:rPr>
        <w:t xml:space="preserve"> makes diabetes more </w:t>
      </w:r>
      <w:r w:rsidR="00A65DC3">
        <w:rPr>
          <w:rFonts w:ascii="Arial Narrow" w:hAnsi="Arial Narrow" w:cs="Arial"/>
          <w:bCs/>
          <w:sz w:val="22"/>
          <w:szCs w:val="22"/>
        </w:rPr>
        <w:t xml:space="preserve">likely and more </w:t>
      </w:r>
      <w:r w:rsidR="00A65DC3" w:rsidRPr="00B561B3">
        <w:rPr>
          <w:rFonts w:ascii="Arial Narrow" w:hAnsi="Arial Narrow" w:cs="Arial"/>
          <w:bCs/>
          <w:sz w:val="22"/>
          <w:szCs w:val="22"/>
        </w:rPr>
        <w:t>likely to be diagnosed late, treated late, and to cause serious complications like kidney failure, heart disease, stroke, blindness</w:t>
      </w:r>
      <w:r w:rsidR="00147567">
        <w:rPr>
          <w:rFonts w:ascii="Arial Narrow" w:hAnsi="Arial Narrow" w:cs="Arial"/>
          <w:bCs/>
          <w:sz w:val="22"/>
          <w:szCs w:val="22"/>
        </w:rPr>
        <w:t>, amputations and death.</w:t>
      </w:r>
    </w:p>
    <w:p w14:paraId="30A5C070" w14:textId="77777777" w:rsidR="00B561B3" w:rsidRPr="00B561B3" w:rsidRDefault="00B561B3" w:rsidP="00B561B3">
      <w:pPr>
        <w:pStyle w:val="Numbering"/>
        <w:tabs>
          <w:tab w:val="clear" w:pos="720"/>
        </w:tabs>
        <w:spacing w:line="240" w:lineRule="auto"/>
        <w:ind w:left="426"/>
        <w:rPr>
          <w:rFonts w:ascii="Arial Narrow" w:hAnsi="Arial Narrow" w:cs="Arial"/>
          <w:bCs/>
          <w:sz w:val="22"/>
          <w:szCs w:val="22"/>
        </w:rPr>
      </w:pPr>
    </w:p>
    <w:p w14:paraId="1ADC443A" w14:textId="519B41F1" w:rsidR="00E079A8" w:rsidRPr="003B2020" w:rsidRDefault="00BE1A9B" w:rsidP="009D46A5">
      <w:pPr>
        <w:pStyle w:val="Numbering"/>
        <w:numPr>
          <w:ilvl w:val="0"/>
          <w:numId w:val="1"/>
        </w:numPr>
        <w:tabs>
          <w:tab w:val="clear" w:pos="720"/>
        </w:tabs>
        <w:spacing w:line="240" w:lineRule="auto"/>
        <w:ind w:left="284" w:hanging="284"/>
        <w:rPr>
          <w:rFonts w:ascii="Arial Narrow" w:hAnsi="Arial Narrow" w:cs="Arial"/>
          <w:bCs/>
          <w:sz w:val="22"/>
          <w:szCs w:val="22"/>
        </w:rPr>
      </w:pPr>
      <w:r>
        <w:rPr>
          <w:rFonts w:ascii="Arial Narrow" w:hAnsi="Arial Narrow" w:cs="Arial"/>
          <w:bCs/>
          <w:sz w:val="22"/>
          <w:szCs w:val="22"/>
        </w:rPr>
        <w:t>As already set out</w:t>
      </w:r>
      <w:r w:rsidR="003F6BA6" w:rsidRPr="003F6BA6">
        <w:rPr>
          <w:rFonts w:ascii="Arial Narrow" w:hAnsi="Arial Narrow" w:cs="Arial"/>
          <w:bCs/>
          <w:sz w:val="22"/>
          <w:szCs w:val="22"/>
        </w:rPr>
        <w:t>, Māori face racism and stereotyping in healthcare, and are less likely to get the same level of care, tests, treatment, referrals and follow-up.</w:t>
      </w:r>
      <w:r w:rsidR="00D66D77">
        <w:rPr>
          <w:rStyle w:val="EndnoteReference"/>
          <w:rFonts w:ascii="Arial Narrow" w:hAnsi="Arial Narrow" w:cs="Arial"/>
          <w:bCs/>
          <w:sz w:val="22"/>
          <w:szCs w:val="22"/>
        </w:rPr>
        <w:endnoteReference w:id="20"/>
      </w:r>
      <w:r w:rsidR="003F6BA6" w:rsidRPr="003F6BA6">
        <w:rPr>
          <w:rFonts w:ascii="Arial Narrow" w:hAnsi="Arial Narrow" w:cs="Arial"/>
          <w:bCs/>
          <w:sz w:val="22"/>
          <w:szCs w:val="22"/>
        </w:rPr>
        <w:t xml:space="preserve"> Against that background, the Māori and Pacific </w:t>
      </w:r>
      <w:r w:rsidR="00E550D2">
        <w:rPr>
          <w:rFonts w:ascii="Arial Narrow" w:hAnsi="Arial Narrow" w:cs="Arial"/>
          <w:bCs/>
          <w:sz w:val="22"/>
          <w:szCs w:val="22"/>
        </w:rPr>
        <w:t>ethnicity criterion</w:t>
      </w:r>
      <w:r w:rsidR="000A6E6C">
        <w:rPr>
          <w:rFonts w:ascii="Arial Narrow" w:hAnsi="Arial Narrow" w:cs="Arial"/>
          <w:bCs/>
          <w:sz w:val="22"/>
          <w:szCs w:val="22"/>
        </w:rPr>
        <w:t xml:space="preserve"> </w:t>
      </w:r>
      <w:r w:rsidR="003F6BA6" w:rsidRPr="003F6BA6">
        <w:rPr>
          <w:rFonts w:ascii="Arial Narrow" w:hAnsi="Arial Narrow" w:cs="Arial"/>
          <w:bCs/>
          <w:sz w:val="22"/>
          <w:szCs w:val="22"/>
        </w:rPr>
        <w:t xml:space="preserve">is not special treatment. </w:t>
      </w:r>
      <w:r w:rsidR="009D3A66" w:rsidRPr="009D3A66">
        <w:rPr>
          <w:rFonts w:ascii="Arial Narrow" w:hAnsi="Arial Narrow" w:cs="Arial"/>
          <w:bCs/>
          <w:sz w:val="22"/>
          <w:szCs w:val="22"/>
        </w:rPr>
        <w:t xml:space="preserve">It is a small correction in a system that has already caused and maintained unequal diabetes </w:t>
      </w:r>
      <w:r w:rsidR="009D3A66" w:rsidRPr="003B2020">
        <w:rPr>
          <w:rFonts w:ascii="Arial Narrow" w:hAnsi="Arial Narrow" w:cs="Arial"/>
          <w:bCs/>
          <w:sz w:val="22"/>
          <w:szCs w:val="22"/>
        </w:rPr>
        <w:t xml:space="preserve">outcomes. </w:t>
      </w:r>
    </w:p>
    <w:p w14:paraId="7FA05800" w14:textId="77777777" w:rsidR="003F6BA6" w:rsidRPr="003B2020" w:rsidRDefault="003F6BA6" w:rsidP="003F6BA6">
      <w:pPr>
        <w:pStyle w:val="Numbering"/>
        <w:tabs>
          <w:tab w:val="clear" w:pos="720"/>
        </w:tabs>
        <w:spacing w:line="240" w:lineRule="auto"/>
        <w:ind w:left="426"/>
        <w:rPr>
          <w:rFonts w:ascii="Arial Narrow" w:hAnsi="Arial Narrow" w:cs="Arial"/>
          <w:bCs/>
          <w:sz w:val="22"/>
          <w:szCs w:val="22"/>
        </w:rPr>
      </w:pPr>
    </w:p>
    <w:p w14:paraId="18CF20E3" w14:textId="7324187D" w:rsidR="008F01B8" w:rsidRPr="003B2020" w:rsidRDefault="00D66D77" w:rsidP="009D46A5">
      <w:pPr>
        <w:pStyle w:val="Numbering"/>
        <w:numPr>
          <w:ilvl w:val="0"/>
          <w:numId w:val="1"/>
        </w:numPr>
        <w:tabs>
          <w:tab w:val="clear" w:pos="720"/>
        </w:tabs>
        <w:spacing w:line="240" w:lineRule="auto"/>
        <w:ind w:left="284" w:hanging="284"/>
        <w:rPr>
          <w:rFonts w:ascii="Arial Narrow" w:hAnsi="Arial Narrow" w:cs="Arial"/>
          <w:bCs/>
          <w:sz w:val="22"/>
          <w:szCs w:val="22"/>
        </w:rPr>
      </w:pPr>
      <w:proofErr w:type="spellStart"/>
      <w:r w:rsidRPr="003B2020">
        <w:rPr>
          <w:rFonts w:ascii="Arial Narrow" w:hAnsi="Arial Narrow" w:cs="Arial"/>
          <w:bCs/>
          <w:sz w:val="22"/>
          <w:szCs w:val="22"/>
        </w:rPr>
        <w:t>P</w:t>
      </w:r>
      <w:r w:rsidR="0042059D" w:rsidRPr="003B2020">
        <w:rPr>
          <w:rFonts w:ascii="Arial Narrow" w:hAnsi="Arial Narrow" w:cs="Arial"/>
          <w:bCs/>
          <w:sz w:val="22"/>
          <w:szCs w:val="22"/>
        </w:rPr>
        <w:t>harmac</w:t>
      </w:r>
      <w:proofErr w:type="spellEnd"/>
      <w:r w:rsidR="0042059D" w:rsidRPr="003B2020">
        <w:rPr>
          <w:rFonts w:ascii="Arial Narrow" w:hAnsi="Arial Narrow" w:cs="Arial"/>
          <w:bCs/>
          <w:sz w:val="22"/>
          <w:szCs w:val="22"/>
        </w:rPr>
        <w:t xml:space="preserve"> claims this proposal will “widen access”,</w:t>
      </w:r>
      <w:r w:rsidRPr="003B2020">
        <w:rPr>
          <w:rStyle w:val="EndnoteReference"/>
          <w:rFonts w:ascii="Arial Narrow" w:hAnsi="Arial Narrow" w:cs="Arial"/>
          <w:bCs/>
          <w:sz w:val="22"/>
          <w:szCs w:val="22"/>
        </w:rPr>
        <w:endnoteReference w:id="21"/>
      </w:r>
      <w:r w:rsidR="0042059D" w:rsidRPr="003B2020">
        <w:rPr>
          <w:rFonts w:ascii="Arial Narrow" w:hAnsi="Arial Narrow" w:cs="Arial"/>
          <w:bCs/>
          <w:sz w:val="22"/>
          <w:szCs w:val="22"/>
        </w:rPr>
        <w:t xml:space="preserve"> but that is not true. Lowering the five-year cardiovascular risk threshold</w:t>
      </w:r>
      <w:r w:rsidR="0042059D" w:rsidRPr="0042059D">
        <w:rPr>
          <w:rFonts w:ascii="Arial Narrow" w:hAnsi="Arial Narrow" w:cs="Arial"/>
          <w:bCs/>
          <w:sz w:val="22"/>
          <w:szCs w:val="22"/>
        </w:rPr>
        <w:t xml:space="preserve"> from 15% to 10% would widen one </w:t>
      </w:r>
      <w:r w:rsidR="00557510">
        <w:rPr>
          <w:rFonts w:ascii="Arial Narrow" w:hAnsi="Arial Narrow" w:cs="Arial"/>
          <w:bCs/>
          <w:sz w:val="22"/>
          <w:szCs w:val="22"/>
        </w:rPr>
        <w:t>criteri</w:t>
      </w:r>
      <w:r w:rsidR="00BC775D">
        <w:rPr>
          <w:rFonts w:ascii="Arial Narrow" w:hAnsi="Arial Narrow" w:cs="Arial"/>
          <w:bCs/>
          <w:sz w:val="22"/>
          <w:szCs w:val="22"/>
        </w:rPr>
        <w:t>on</w:t>
      </w:r>
      <w:r w:rsidR="0042059D" w:rsidRPr="0042059D">
        <w:rPr>
          <w:rFonts w:ascii="Arial Narrow" w:hAnsi="Arial Narrow" w:cs="Arial"/>
          <w:bCs/>
          <w:sz w:val="22"/>
          <w:szCs w:val="22"/>
        </w:rPr>
        <w:t xml:space="preserve">, and that is a good change. But at the same time, </w:t>
      </w:r>
      <w:proofErr w:type="spellStart"/>
      <w:r w:rsidR="0042059D" w:rsidRPr="0042059D">
        <w:rPr>
          <w:rFonts w:ascii="Arial Narrow" w:hAnsi="Arial Narrow" w:cs="Arial"/>
          <w:bCs/>
          <w:sz w:val="22"/>
          <w:szCs w:val="22"/>
        </w:rPr>
        <w:t>Pharmac</w:t>
      </w:r>
      <w:proofErr w:type="spellEnd"/>
      <w:r w:rsidR="0042059D" w:rsidRPr="0042059D">
        <w:rPr>
          <w:rFonts w:ascii="Arial Narrow" w:hAnsi="Arial Narrow" w:cs="Arial"/>
          <w:bCs/>
          <w:sz w:val="22"/>
          <w:szCs w:val="22"/>
        </w:rPr>
        <w:t xml:space="preserve"> proposes to remove another </w:t>
      </w:r>
      <w:r w:rsidR="00557510">
        <w:rPr>
          <w:rFonts w:ascii="Arial Narrow" w:hAnsi="Arial Narrow" w:cs="Arial"/>
          <w:bCs/>
          <w:sz w:val="22"/>
          <w:szCs w:val="22"/>
        </w:rPr>
        <w:t>criteri</w:t>
      </w:r>
      <w:r w:rsidR="00BC775D">
        <w:rPr>
          <w:rFonts w:ascii="Arial Narrow" w:hAnsi="Arial Narrow" w:cs="Arial"/>
          <w:bCs/>
          <w:sz w:val="22"/>
          <w:szCs w:val="22"/>
        </w:rPr>
        <w:t>on</w:t>
      </w:r>
      <w:r w:rsidR="0042059D" w:rsidRPr="0042059D">
        <w:rPr>
          <w:rFonts w:ascii="Arial Narrow" w:hAnsi="Arial Narrow" w:cs="Arial"/>
          <w:bCs/>
          <w:sz w:val="22"/>
          <w:szCs w:val="22"/>
        </w:rPr>
        <w:t>: Māori and Pacific ethnicity. This is wrong.</w:t>
      </w:r>
      <w:r w:rsidR="00E119DF" w:rsidRPr="00FD2A10">
        <w:rPr>
          <w:rFonts w:ascii="Arial Narrow" w:hAnsi="Arial Narrow" w:cs="Arial"/>
          <w:bCs/>
          <w:sz w:val="22"/>
          <w:szCs w:val="22"/>
        </w:rPr>
        <w:t xml:space="preserve"> </w:t>
      </w:r>
      <w:r w:rsidR="00284DDE">
        <w:rPr>
          <w:rFonts w:ascii="Arial Narrow" w:hAnsi="Arial Narrow" w:cs="Arial"/>
          <w:bCs/>
          <w:sz w:val="22"/>
          <w:szCs w:val="22"/>
        </w:rPr>
        <w:t>Widening</w:t>
      </w:r>
      <w:r w:rsidR="00E119DF" w:rsidRPr="00FD2A10">
        <w:rPr>
          <w:rFonts w:ascii="Arial Narrow" w:hAnsi="Arial Narrow" w:cs="Arial"/>
          <w:bCs/>
          <w:sz w:val="22"/>
          <w:szCs w:val="22"/>
        </w:rPr>
        <w:t xml:space="preserve"> one </w:t>
      </w:r>
      <w:r w:rsidR="00557510">
        <w:rPr>
          <w:rFonts w:ascii="Arial Narrow" w:hAnsi="Arial Narrow" w:cs="Arial"/>
          <w:bCs/>
          <w:sz w:val="22"/>
          <w:szCs w:val="22"/>
        </w:rPr>
        <w:t>criteri</w:t>
      </w:r>
      <w:r w:rsidR="00BC775D">
        <w:rPr>
          <w:rFonts w:ascii="Arial Narrow" w:hAnsi="Arial Narrow" w:cs="Arial"/>
          <w:bCs/>
          <w:sz w:val="22"/>
          <w:szCs w:val="22"/>
        </w:rPr>
        <w:t>on</w:t>
      </w:r>
      <w:r w:rsidR="0042059D">
        <w:rPr>
          <w:rFonts w:ascii="Arial Narrow" w:hAnsi="Arial Narrow" w:cs="Arial"/>
          <w:bCs/>
          <w:sz w:val="22"/>
          <w:szCs w:val="22"/>
        </w:rPr>
        <w:t xml:space="preserve"> should </w:t>
      </w:r>
      <w:r w:rsidR="00960907">
        <w:rPr>
          <w:rFonts w:ascii="Arial Narrow" w:hAnsi="Arial Narrow" w:cs="Arial"/>
          <w:bCs/>
          <w:sz w:val="22"/>
          <w:szCs w:val="22"/>
        </w:rPr>
        <w:t xml:space="preserve">not </w:t>
      </w:r>
      <w:r w:rsidR="00DF3378">
        <w:rPr>
          <w:rFonts w:ascii="Arial Narrow" w:hAnsi="Arial Narrow" w:cs="Arial"/>
          <w:bCs/>
          <w:sz w:val="22"/>
          <w:szCs w:val="22"/>
        </w:rPr>
        <w:t>come</w:t>
      </w:r>
      <w:r w:rsidR="0042059D">
        <w:rPr>
          <w:rFonts w:ascii="Arial Narrow" w:hAnsi="Arial Narrow" w:cs="Arial"/>
          <w:bCs/>
          <w:sz w:val="22"/>
          <w:szCs w:val="22"/>
        </w:rPr>
        <w:t xml:space="preserve"> at the expense of </w:t>
      </w:r>
      <w:r w:rsidR="00280C15" w:rsidRPr="00FD2A10">
        <w:rPr>
          <w:rFonts w:ascii="Arial Narrow" w:hAnsi="Arial Narrow" w:cs="Arial"/>
          <w:bCs/>
          <w:sz w:val="22"/>
          <w:szCs w:val="22"/>
        </w:rPr>
        <w:t xml:space="preserve">Māori and </w:t>
      </w:r>
      <w:r w:rsidR="004225D7">
        <w:rPr>
          <w:rFonts w:ascii="Arial Narrow" w:hAnsi="Arial Narrow" w:cs="Arial"/>
          <w:bCs/>
          <w:sz w:val="22"/>
          <w:szCs w:val="22"/>
        </w:rPr>
        <w:t>Pacifi</w:t>
      </w:r>
      <w:r w:rsidR="004225D7" w:rsidRPr="00284DDE">
        <w:rPr>
          <w:rFonts w:ascii="Arial Narrow" w:hAnsi="Arial Narrow" w:cs="Arial"/>
          <w:bCs/>
          <w:sz w:val="22"/>
          <w:szCs w:val="22"/>
          <w:shd w:val="clear" w:color="auto" w:fill="FFFFFF" w:themeFill="background1"/>
        </w:rPr>
        <w:t>c</w:t>
      </w:r>
      <w:r w:rsidR="00EA71B0">
        <w:rPr>
          <w:rFonts w:ascii="Arial Narrow" w:hAnsi="Arial Narrow" w:cs="Arial"/>
          <w:bCs/>
          <w:sz w:val="22"/>
          <w:szCs w:val="22"/>
          <w:shd w:val="clear" w:color="auto" w:fill="FFFFFF" w:themeFill="background1"/>
        </w:rPr>
        <w:t xml:space="preserve"> health and lives</w:t>
      </w:r>
      <w:r w:rsidR="004330B3">
        <w:rPr>
          <w:rFonts w:ascii="Arial Narrow" w:hAnsi="Arial Narrow" w:cs="Arial"/>
          <w:bCs/>
          <w:sz w:val="22"/>
          <w:szCs w:val="22"/>
          <w:shd w:val="clear" w:color="auto" w:fill="FFFFFF" w:themeFill="background1"/>
        </w:rPr>
        <w:t>.</w:t>
      </w:r>
      <w:r w:rsidR="008F01B8" w:rsidRPr="003B2020">
        <w:rPr>
          <w:rFonts w:ascii="Arial Narrow" w:hAnsi="Arial Narrow" w:cs="Arial"/>
          <w:bCs/>
          <w:sz w:val="22"/>
          <w:szCs w:val="22"/>
        </w:rPr>
        <w:t xml:space="preserve"> </w:t>
      </w:r>
    </w:p>
    <w:p w14:paraId="30FD1739" w14:textId="77777777" w:rsidR="00E119DF" w:rsidRDefault="00E119DF" w:rsidP="00E119DF">
      <w:pPr>
        <w:pStyle w:val="Numbering"/>
        <w:tabs>
          <w:tab w:val="clear" w:pos="720"/>
        </w:tabs>
        <w:spacing w:line="240" w:lineRule="auto"/>
        <w:rPr>
          <w:rFonts w:ascii="Arial Narrow" w:hAnsi="Arial Narrow" w:cs="Arial"/>
          <w:bCs/>
          <w:sz w:val="22"/>
          <w:szCs w:val="22"/>
        </w:rPr>
      </w:pPr>
    </w:p>
    <w:p w14:paraId="7298E6D6" w14:textId="233062BC" w:rsidR="00E119DF" w:rsidRDefault="00BC775D" w:rsidP="009D46A5">
      <w:pPr>
        <w:pStyle w:val="Numbering"/>
        <w:numPr>
          <w:ilvl w:val="0"/>
          <w:numId w:val="1"/>
        </w:numPr>
        <w:tabs>
          <w:tab w:val="clear" w:pos="720"/>
        </w:tabs>
        <w:spacing w:line="240" w:lineRule="auto"/>
        <w:ind w:left="284" w:hanging="284"/>
        <w:rPr>
          <w:rFonts w:ascii="Arial Narrow" w:hAnsi="Arial Narrow" w:cs="Arial"/>
          <w:bCs/>
          <w:sz w:val="22"/>
          <w:szCs w:val="22"/>
        </w:rPr>
      </w:pPr>
      <w:proofErr w:type="spellStart"/>
      <w:r w:rsidRPr="00BC775D">
        <w:rPr>
          <w:rFonts w:ascii="Arial Narrow" w:hAnsi="Arial Narrow" w:cs="Arial"/>
          <w:bCs/>
          <w:sz w:val="22"/>
          <w:szCs w:val="22"/>
        </w:rPr>
        <w:t>Pharmac</w:t>
      </w:r>
      <w:proofErr w:type="spellEnd"/>
      <w:r w:rsidRPr="00BC775D">
        <w:rPr>
          <w:rFonts w:ascii="Arial Narrow" w:hAnsi="Arial Narrow" w:cs="Arial"/>
          <w:bCs/>
          <w:sz w:val="22"/>
          <w:szCs w:val="22"/>
        </w:rPr>
        <w:t xml:space="preserve"> must not go ahead with its proposal to remove the Māori and Pacific ethnicity criterion </w:t>
      </w:r>
      <w:r w:rsidR="00E119DF" w:rsidRPr="00280C15">
        <w:rPr>
          <w:rFonts w:ascii="Arial Narrow" w:hAnsi="Arial Narrow" w:cs="Arial"/>
          <w:bCs/>
          <w:sz w:val="22"/>
          <w:szCs w:val="22"/>
        </w:rPr>
        <w:t xml:space="preserve">from the Special Authority </w:t>
      </w:r>
      <w:r>
        <w:rPr>
          <w:rFonts w:ascii="Arial Narrow" w:hAnsi="Arial Narrow" w:cs="Arial"/>
          <w:bCs/>
          <w:sz w:val="22"/>
          <w:szCs w:val="22"/>
        </w:rPr>
        <w:t xml:space="preserve">access </w:t>
      </w:r>
      <w:r w:rsidR="00E119DF" w:rsidRPr="00280C15">
        <w:rPr>
          <w:rFonts w:ascii="Arial Narrow" w:hAnsi="Arial Narrow" w:cs="Arial"/>
          <w:bCs/>
          <w:sz w:val="22"/>
          <w:szCs w:val="22"/>
        </w:rPr>
        <w:t xml:space="preserve">criteria for </w:t>
      </w:r>
      <w:r w:rsidR="00B73764" w:rsidRPr="00B73764">
        <w:rPr>
          <w:rFonts w:ascii="Arial Narrow" w:hAnsi="Arial Narrow" w:cs="Arial"/>
          <w:bCs/>
          <w:sz w:val="22"/>
          <w:szCs w:val="22"/>
        </w:rPr>
        <w:t>diabetes medicines.</w:t>
      </w:r>
    </w:p>
    <w:p w14:paraId="59984C95" w14:textId="77777777" w:rsidR="004330B3" w:rsidRDefault="004330B3" w:rsidP="004330B3">
      <w:pPr>
        <w:pStyle w:val="Numbering"/>
        <w:tabs>
          <w:tab w:val="clear" w:pos="720"/>
        </w:tabs>
        <w:spacing w:line="240" w:lineRule="auto"/>
        <w:rPr>
          <w:rFonts w:ascii="Arial Narrow" w:hAnsi="Arial Narrow" w:cs="Arial"/>
          <w:bCs/>
          <w:sz w:val="22"/>
          <w:szCs w:val="22"/>
        </w:rPr>
      </w:pPr>
    </w:p>
    <w:sectPr w:rsidR="004330B3" w:rsidSect="004330B3">
      <w:headerReference w:type="even" r:id="rId10"/>
      <w:footerReference w:type="default" r:id="rId11"/>
      <w:endnotePr>
        <w:numFmt w:val="decimal"/>
      </w:endnotePr>
      <w:pgSz w:w="11907" w:h="16834" w:code="9"/>
      <w:pgMar w:top="426" w:right="720" w:bottom="426" w:left="720" w:header="568" w:footer="454" w:gutter="0"/>
      <w:paperSrc w:first="256" w:other="256"/>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234BE" w14:textId="77777777" w:rsidR="00EE563C" w:rsidRDefault="00EE563C" w:rsidP="008D4F23">
      <w:pPr>
        <w:spacing w:line="240" w:lineRule="auto"/>
      </w:pPr>
      <w:r>
        <w:separator/>
      </w:r>
    </w:p>
  </w:endnote>
  <w:endnote w:type="continuationSeparator" w:id="0">
    <w:p w14:paraId="136DFBEE" w14:textId="77777777" w:rsidR="00EE563C" w:rsidRDefault="00EE563C" w:rsidP="008D4F23">
      <w:pPr>
        <w:spacing w:line="240" w:lineRule="auto"/>
      </w:pPr>
      <w:r>
        <w:continuationSeparator/>
      </w:r>
    </w:p>
  </w:endnote>
  <w:endnote w:id="1">
    <w:p w14:paraId="3E2DCC08" w14:textId="0F1D8454" w:rsidR="00D66D77" w:rsidRPr="00F25F8C" w:rsidRDefault="00D66D77">
      <w:pPr>
        <w:pStyle w:val="EndnoteText"/>
        <w:rPr>
          <w:rFonts w:ascii="Arial Narrow" w:hAnsi="Arial Narrow"/>
          <w:sz w:val="18"/>
          <w:szCs w:val="18"/>
        </w:rPr>
      </w:pPr>
      <w:r w:rsidRPr="00F25F8C">
        <w:rPr>
          <w:rStyle w:val="EndnoteReference"/>
          <w:rFonts w:ascii="Arial Narrow" w:hAnsi="Arial Narrow"/>
          <w:sz w:val="18"/>
          <w:szCs w:val="18"/>
        </w:rPr>
        <w:endnoteRef/>
      </w:r>
      <w:r w:rsidRPr="00F25F8C">
        <w:rPr>
          <w:rFonts w:ascii="Arial Narrow" w:hAnsi="Arial Narrow"/>
          <w:sz w:val="18"/>
          <w:szCs w:val="18"/>
        </w:rPr>
        <w:t xml:space="preserve"> </w:t>
      </w:r>
      <w:proofErr w:type="spellStart"/>
      <w:r w:rsidR="00AF6920" w:rsidRPr="00F25F8C">
        <w:rPr>
          <w:rFonts w:ascii="Arial Narrow" w:hAnsi="Arial Narrow"/>
          <w:sz w:val="18"/>
          <w:szCs w:val="18"/>
        </w:rPr>
        <w:t>Pharmac</w:t>
      </w:r>
      <w:proofErr w:type="spellEnd"/>
      <w:r w:rsidR="00AF6920" w:rsidRPr="00F25F8C">
        <w:rPr>
          <w:rFonts w:ascii="Arial Narrow" w:hAnsi="Arial Narrow"/>
          <w:sz w:val="18"/>
          <w:szCs w:val="18"/>
        </w:rPr>
        <w:t xml:space="preserve">, </w:t>
      </w:r>
      <w:r w:rsidR="00AF6920" w:rsidRPr="00F25F8C">
        <w:rPr>
          <w:rFonts w:ascii="Arial Narrow" w:hAnsi="Arial Narrow"/>
          <w:i/>
          <w:iCs/>
          <w:sz w:val="18"/>
          <w:szCs w:val="18"/>
        </w:rPr>
        <w:t>Proposal to amend the Special Authority access criteria for type 2 diabetes medicines</w:t>
      </w:r>
      <w:r w:rsidR="00AF6920" w:rsidRPr="00F25F8C">
        <w:rPr>
          <w:rFonts w:ascii="Arial Narrow" w:hAnsi="Arial Narrow"/>
          <w:sz w:val="18"/>
          <w:szCs w:val="18"/>
        </w:rPr>
        <w:t xml:space="preserve">, 14 May 2026 </w:t>
      </w:r>
      <w:hyperlink r:id="rId1" w:history="1">
        <w:r w:rsidR="00856DC8" w:rsidRPr="00F25F8C">
          <w:rPr>
            <w:rStyle w:val="Hyperlink"/>
            <w:rFonts w:ascii="Arial Narrow" w:hAnsi="Arial Narrow"/>
            <w:sz w:val="18"/>
            <w:szCs w:val="18"/>
          </w:rPr>
          <w:t>https://www.pharmac.govt.nz/news-and-resources/consultations-and-decisions/2026-05-proposal-to-amend-the-special-authority-access-criteria-for-type-2-diabetes-medicines</w:t>
        </w:r>
      </w:hyperlink>
      <w:r w:rsidR="00F50240" w:rsidRPr="00F25F8C">
        <w:rPr>
          <w:rFonts w:ascii="Arial Narrow" w:hAnsi="Arial Narrow"/>
          <w:sz w:val="18"/>
          <w:szCs w:val="18"/>
        </w:rPr>
        <w:t>.</w:t>
      </w:r>
    </w:p>
  </w:endnote>
  <w:endnote w:id="2">
    <w:p w14:paraId="17DAF99E" w14:textId="22BC793E" w:rsidR="00D66D77" w:rsidRPr="00F25F8C" w:rsidRDefault="00D66D77">
      <w:pPr>
        <w:pStyle w:val="EndnoteText"/>
        <w:rPr>
          <w:rFonts w:ascii="Arial Narrow" w:hAnsi="Arial Narrow"/>
          <w:sz w:val="18"/>
          <w:szCs w:val="18"/>
        </w:rPr>
      </w:pPr>
      <w:r w:rsidRPr="00F25F8C">
        <w:rPr>
          <w:rStyle w:val="EndnoteReference"/>
          <w:rFonts w:ascii="Arial Narrow" w:hAnsi="Arial Narrow"/>
          <w:sz w:val="18"/>
          <w:szCs w:val="18"/>
        </w:rPr>
        <w:endnoteRef/>
      </w:r>
      <w:r w:rsidRPr="00F25F8C">
        <w:rPr>
          <w:rFonts w:ascii="Arial Narrow" w:hAnsi="Arial Narrow"/>
          <w:sz w:val="18"/>
          <w:szCs w:val="18"/>
        </w:rPr>
        <w:t xml:space="preserve"> </w:t>
      </w:r>
      <w:r w:rsidR="00AF6920" w:rsidRPr="00F25F8C">
        <w:rPr>
          <w:rFonts w:ascii="Arial Narrow" w:hAnsi="Arial Narrow"/>
          <w:sz w:val="18"/>
          <w:szCs w:val="18"/>
        </w:rPr>
        <w:t>Note 1.</w:t>
      </w:r>
    </w:p>
  </w:endnote>
  <w:endnote w:id="3">
    <w:p w14:paraId="000FD261" w14:textId="5ABBF538" w:rsidR="00D66D77" w:rsidRPr="00F25F8C" w:rsidRDefault="00D66D77">
      <w:pPr>
        <w:pStyle w:val="EndnoteText"/>
        <w:rPr>
          <w:rFonts w:ascii="Arial Narrow" w:hAnsi="Arial Narrow"/>
          <w:sz w:val="18"/>
          <w:szCs w:val="18"/>
        </w:rPr>
      </w:pPr>
      <w:r w:rsidRPr="00F25F8C">
        <w:rPr>
          <w:rStyle w:val="EndnoteReference"/>
          <w:rFonts w:ascii="Arial Narrow" w:hAnsi="Arial Narrow"/>
          <w:sz w:val="18"/>
          <w:szCs w:val="18"/>
        </w:rPr>
        <w:endnoteRef/>
      </w:r>
      <w:r w:rsidRPr="00F25F8C">
        <w:rPr>
          <w:rFonts w:ascii="Arial Narrow" w:hAnsi="Arial Narrow"/>
          <w:sz w:val="18"/>
          <w:szCs w:val="18"/>
        </w:rPr>
        <w:t xml:space="preserve"> </w:t>
      </w:r>
      <w:r w:rsidR="00626096" w:rsidRPr="00F25F8C">
        <w:rPr>
          <w:rFonts w:ascii="Arial Narrow" w:hAnsi="Arial Narrow"/>
          <w:sz w:val="18"/>
          <w:szCs w:val="18"/>
        </w:rPr>
        <w:t xml:space="preserve">Health New Zealand | Te Whatu Ora webpage “Diabetes complications” </w:t>
      </w:r>
      <w:hyperlink r:id="rId2" w:history="1">
        <w:r w:rsidR="00626096" w:rsidRPr="00F25F8C">
          <w:rPr>
            <w:rStyle w:val="Hyperlink"/>
            <w:rFonts w:ascii="Arial Narrow" w:hAnsi="Arial Narrow"/>
            <w:sz w:val="18"/>
            <w:szCs w:val="18"/>
          </w:rPr>
          <w:t>https://www.healthnz.govt.nz/health-professionals/guidance-standards/topic/conditions/diabetes/diabetes-complications</w:t>
        </w:r>
      </w:hyperlink>
      <w:r w:rsidR="00F50240" w:rsidRPr="00F25F8C">
        <w:rPr>
          <w:rFonts w:ascii="Arial Narrow" w:hAnsi="Arial Narrow"/>
          <w:sz w:val="18"/>
          <w:szCs w:val="18"/>
        </w:rPr>
        <w:t>.</w:t>
      </w:r>
    </w:p>
  </w:endnote>
  <w:endnote w:id="4">
    <w:p w14:paraId="17DB4727" w14:textId="66B401CA" w:rsidR="00D66D77" w:rsidRPr="00F25F8C" w:rsidRDefault="00D66D77">
      <w:pPr>
        <w:pStyle w:val="EndnoteText"/>
        <w:rPr>
          <w:rFonts w:ascii="Arial Narrow" w:hAnsi="Arial Narrow"/>
          <w:sz w:val="18"/>
          <w:szCs w:val="18"/>
        </w:rPr>
      </w:pPr>
      <w:r w:rsidRPr="00F25F8C">
        <w:rPr>
          <w:rStyle w:val="EndnoteReference"/>
          <w:rFonts w:ascii="Arial Narrow" w:hAnsi="Arial Narrow"/>
          <w:sz w:val="18"/>
          <w:szCs w:val="18"/>
        </w:rPr>
        <w:endnoteRef/>
      </w:r>
      <w:r w:rsidRPr="00F25F8C">
        <w:rPr>
          <w:rFonts w:ascii="Arial Narrow" w:hAnsi="Arial Narrow"/>
          <w:sz w:val="18"/>
          <w:szCs w:val="18"/>
        </w:rPr>
        <w:t xml:space="preserve"> </w:t>
      </w:r>
      <w:r w:rsidR="003674C7" w:rsidRPr="00F25F8C">
        <w:rPr>
          <w:rFonts w:ascii="Arial Narrow" w:hAnsi="Arial Narrow"/>
          <w:sz w:val="18"/>
          <w:szCs w:val="18"/>
        </w:rPr>
        <w:t>Note 1, “Within the New Zealand population, the prevalence of Type 2 diabetes in Māori and Pacific populations is estimated to be around three times higher than among other New Zealanders”.</w:t>
      </w:r>
    </w:p>
  </w:endnote>
  <w:endnote w:id="5">
    <w:p w14:paraId="3E19EC4A" w14:textId="60E53C9C" w:rsidR="00D66D77" w:rsidRPr="00F25F8C" w:rsidRDefault="00D66D77">
      <w:pPr>
        <w:pStyle w:val="EndnoteText"/>
        <w:rPr>
          <w:rFonts w:ascii="Arial Narrow" w:hAnsi="Arial Narrow"/>
          <w:sz w:val="18"/>
          <w:szCs w:val="18"/>
        </w:rPr>
      </w:pPr>
      <w:r w:rsidRPr="00F25F8C">
        <w:rPr>
          <w:rStyle w:val="EndnoteReference"/>
          <w:rFonts w:ascii="Arial Narrow" w:hAnsi="Arial Narrow"/>
          <w:sz w:val="18"/>
          <w:szCs w:val="18"/>
        </w:rPr>
        <w:endnoteRef/>
      </w:r>
      <w:r w:rsidRPr="00F25F8C">
        <w:rPr>
          <w:rFonts w:ascii="Arial Narrow" w:hAnsi="Arial Narrow"/>
          <w:sz w:val="18"/>
          <w:szCs w:val="18"/>
        </w:rPr>
        <w:t xml:space="preserve"> </w:t>
      </w:r>
      <w:r w:rsidR="006C54E4" w:rsidRPr="00F25F8C">
        <w:rPr>
          <w:rFonts w:ascii="Arial Narrow" w:hAnsi="Arial Narrow"/>
          <w:sz w:val="18"/>
          <w:szCs w:val="18"/>
        </w:rPr>
        <w:t xml:space="preserve">Note 1. </w:t>
      </w:r>
    </w:p>
  </w:endnote>
  <w:endnote w:id="6">
    <w:p w14:paraId="0B348749" w14:textId="14DC46FE" w:rsidR="00C4780D" w:rsidRPr="00F25F8C" w:rsidRDefault="00C4780D" w:rsidP="00C4780D">
      <w:pPr>
        <w:pStyle w:val="EndnoteText"/>
        <w:rPr>
          <w:rFonts w:ascii="Arial Narrow" w:hAnsi="Arial Narrow"/>
          <w:sz w:val="18"/>
          <w:szCs w:val="18"/>
        </w:rPr>
      </w:pPr>
      <w:r w:rsidRPr="00F25F8C">
        <w:rPr>
          <w:rStyle w:val="EndnoteReference"/>
          <w:rFonts w:ascii="Arial Narrow" w:hAnsi="Arial Narrow"/>
          <w:sz w:val="18"/>
          <w:szCs w:val="18"/>
        </w:rPr>
        <w:endnoteRef/>
      </w:r>
      <w:r w:rsidRPr="00F25F8C">
        <w:rPr>
          <w:rFonts w:ascii="Arial Narrow" w:hAnsi="Arial Narrow"/>
          <w:sz w:val="18"/>
          <w:szCs w:val="18"/>
        </w:rPr>
        <w:t xml:space="preserve"> </w:t>
      </w:r>
      <w:proofErr w:type="spellStart"/>
      <w:r w:rsidR="006F1E09" w:rsidRPr="00F25F8C">
        <w:rPr>
          <w:rFonts w:ascii="Arial Narrow" w:hAnsi="Arial Narrow"/>
          <w:sz w:val="18"/>
          <w:szCs w:val="18"/>
        </w:rPr>
        <w:t>Pharmac</w:t>
      </w:r>
      <w:proofErr w:type="spellEnd"/>
      <w:r w:rsidR="006F1E09" w:rsidRPr="00F25F8C">
        <w:rPr>
          <w:rFonts w:ascii="Arial Narrow" w:hAnsi="Arial Narrow"/>
          <w:sz w:val="18"/>
          <w:szCs w:val="18"/>
        </w:rPr>
        <w:t xml:space="preserve">, </w:t>
      </w:r>
      <w:r w:rsidR="006F1E09" w:rsidRPr="00F25F8C">
        <w:rPr>
          <w:rFonts w:ascii="Arial Narrow" w:hAnsi="Arial Narrow"/>
          <w:i/>
          <w:iCs/>
          <w:sz w:val="18"/>
          <w:szCs w:val="18"/>
        </w:rPr>
        <w:t>Decision to fund two new medicines for type 2 diabetes</w:t>
      </w:r>
      <w:r w:rsidR="006F1E09" w:rsidRPr="00F25F8C">
        <w:rPr>
          <w:rFonts w:ascii="Arial Narrow" w:hAnsi="Arial Narrow"/>
          <w:sz w:val="18"/>
          <w:szCs w:val="18"/>
        </w:rPr>
        <w:t xml:space="preserve">, 29 January 2021 </w:t>
      </w:r>
      <w:hyperlink r:id="rId3" w:history="1">
        <w:r w:rsidR="006F1E09" w:rsidRPr="00F25F8C">
          <w:rPr>
            <w:rStyle w:val="Hyperlink"/>
            <w:rFonts w:ascii="Arial Narrow" w:hAnsi="Arial Narrow"/>
            <w:sz w:val="18"/>
            <w:szCs w:val="18"/>
          </w:rPr>
          <w:t>https://www.pharmac.govt.nz/news-and-resources/consultations-and-decisions/decision-to-fund-two-new-medicines-for-type-2-diabetes</w:t>
        </w:r>
      </w:hyperlink>
      <w:r w:rsidR="00F50240" w:rsidRPr="00F25F8C">
        <w:rPr>
          <w:rFonts w:ascii="Arial Narrow" w:hAnsi="Arial Narrow"/>
          <w:sz w:val="18"/>
          <w:szCs w:val="18"/>
        </w:rPr>
        <w:t>.</w:t>
      </w:r>
    </w:p>
  </w:endnote>
  <w:endnote w:id="7">
    <w:p w14:paraId="41689DF4" w14:textId="3EF41285" w:rsidR="003B2020" w:rsidRPr="00F25F8C" w:rsidRDefault="003B2020" w:rsidP="004330B3">
      <w:pPr>
        <w:pStyle w:val="EndnoteText"/>
        <w:rPr>
          <w:rFonts w:ascii="Arial Narrow" w:hAnsi="Arial Narrow"/>
          <w:sz w:val="18"/>
          <w:szCs w:val="18"/>
        </w:rPr>
      </w:pPr>
      <w:r w:rsidRPr="00F25F8C">
        <w:rPr>
          <w:rStyle w:val="EndnoteReference"/>
          <w:rFonts w:ascii="Arial Narrow" w:hAnsi="Arial Narrow"/>
          <w:sz w:val="18"/>
          <w:szCs w:val="18"/>
        </w:rPr>
        <w:endnoteRef/>
      </w:r>
      <w:r w:rsidRPr="00F25F8C">
        <w:rPr>
          <w:rFonts w:ascii="Arial Narrow" w:hAnsi="Arial Narrow"/>
          <w:sz w:val="18"/>
          <w:szCs w:val="18"/>
        </w:rPr>
        <w:t xml:space="preserve"> Te </w:t>
      </w:r>
      <w:proofErr w:type="spellStart"/>
      <w:r w:rsidRPr="00F25F8C">
        <w:rPr>
          <w:rFonts w:ascii="Arial Narrow" w:hAnsi="Arial Narrow"/>
          <w:sz w:val="18"/>
          <w:szCs w:val="18"/>
        </w:rPr>
        <w:t>Tiratū</w:t>
      </w:r>
      <w:proofErr w:type="spellEnd"/>
      <w:r w:rsidRPr="00F25F8C">
        <w:rPr>
          <w:rFonts w:ascii="Arial Narrow" w:hAnsi="Arial Narrow"/>
          <w:sz w:val="18"/>
          <w:szCs w:val="18"/>
        </w:rPr>
        <w:t xml:space="preserve"> IMPB, </w:t>
      </w:r>
      <w:r w:rsidRPr="00F25F8C">
        <w:rPr>
          <w:rFonts w:ascii="Arial Narrow" w:hAnsi="Arial Narrow"/>
          <w:i/>
          <w:iCs/>
          <w:sz w:val="18"/>
          <w:szCs w:val="18"/>
        </w:rPr>
        <w:t>Hauora Māori Priorities Summary Report</w:t>
      </w:r>
      <w:r w:rsidRPr="00F25F8C">
        <w:rPr>
          <w:rFonts w:ascii="Arial Narrow" w:hAnsi="Arial Narrow"/>
          <w:sz w:val="18"/>
          <w:szCs w:val="18"/>
        </w:rPr>
        <w:t xml:space="preserve">, 30 September 2024, pp.34-35 - Waikato Māori diabetes, cardiovascular, COPD, renal failure, lower-limb amputation and respiratory hospitalisation data. </w:t>
      </w:r>
      <w:hyperlink r:id="rId4" w:history="1">
        <w:r w:rsidRPr="00F25F8C">
          <w:rPr>
            <w:rStyle w:val="Hyperlink"/>
            <w:rFonts w:ascii="Arial Narrow" w:hAnsi="Arial Narrow"/>
            <w:sz w:val="18"/>
            <w:szCs w:val="18"/>
          </w:rPr>
          <w:t>https://tetiratu.co.nz/2024/09/30/hauora-maori-priorities/</w:t>
        </w:r>
      </w:hyperlink>
      <w:r w:rsidR="004330B3" w:rsidRPr="00F25F8C">
        <w:rPr>
          <w:rFonts w:ascii="Arial Narrow" w:hAnsi="Arial Narrow"/>
          <w:sz w:val="18"/>
          <w:szCs w:val="18"/>
        </w:rPr>
        <w:t xml:space="preserve">, </w:t>
      </w:r>
      <w:r w:rsidRPr="00F25F8C">
        <w:rPr>
          <w:rFonts w:ascii="Arial Narrow" w:hAnsi="Arial Narrow"/>
          <w:sz w:val="18"/>
          <w:szCs w:val="18"/>
        </w:rPr>
        <w:t xml:space="preserve">Te </w:t>
      </w:r>
      <w:proofErr w:type="spellStart"/>
      <w:r w:rsidRPr="00F25F8C">
        <w:rPr>
          <w:rFonts w:ascii="Arial Narrow" w:hAnsi="Arial Narrow"/>
          <w:sz w:val="18"/>
          <w:szCs w:val="18"/>
        </w:rPr>
        <w:t>Tiratū</w:t>
      </w:r>
      <w:proofErr w:type="spellEnd"/>
      <w:r w:rsidRPr="00F25F8C">
        <w:rPr>
          <w:rFonts w:ascii="Arial Narrow" w:hAnsi="Arial Narrow"/>
          <w:sz w:val="18"/>
          <w:szCs w:val="18"/>
        </w:rPr>
        <w:t xml:space="preserve"> IMPB, </w:t>
      </w:r>
      <w:r w:rsidRPr="00F25F8C">
        <w:rPr>
          <w:rFonts w:ascii="Arial Narrow" w:hAnsi="Arial Narrow"/>
          <w:i/>
          <w:iCs/>
          <w:sz w:val="18"/>
          <w:szCs w:val="18"/>
        </w:rPr>
        <w:t>Health Profile Volume 1: Key Indicators</w:t>
      </w:r>
      <w:r w:rsidRPr="00F25F8C">
        <w:rPr>
          <w:rFonts w:ascii="Arial Narrow" w:hAnsi="Arial Narrow"/>
          <w:sz w:val="18"/>
          <w:szCs w:val="18"/>
        </w:rPr>
        <w:t xml:space="preserve">, 26 April 2024 - Waikato Māori all-cause mortality, potentially avoidable mortality, diabetes, COPD, ischaemic heart disease, deprivation, housing and primary care enrolment data. </w:t>
      </w:r>
      <w:hyperlink r:id="rId5" w:history="1">
        <w:r w:rsidRPr="00F25F8C">
          <w:rPr>
            <w:rStyle w:val="Hyperlink"/>
            <w:rFonts w:ascii="Arial Narrow" w:hAnsi="Arial Narrow"/>
            <w:sz w:val="18"/>
            <w:szCs w:val="18"/>
          </w:rPr>
          <w:t>https://tetiratu.co.nz/2024/04/26/te-tiratu-impb-health-profile-vol-1-key-indicators/</w:t>
        </w:r>
      </w:hyperlink>
      <w:r w:rsidR="004330B3" w:rsidRPr="00F25F8C">
        <w:rPr>
          <w:rFonts w:ascii="Arial Narrow" w:hAnsi="Arial Narrow"/>
          <w:sz w:val="18"/>
          <w:szCs w:val="18"/>
        </w:rPr>
        <w:t xml:space="preserve">, </w:t>
      </w:r>
      <w:r w:rsidRPr="00F25F8C">
        <w:rPr>
          <w:rFonts w:ascii="Arial Narrow" w:hAnsi="Arial Narrow"/>
          <w:sz w:val="18"/>
          <w:szCs w:val="18"/>
        </w:rPr>
        <w:t>Ministry of Health, </w:t>
      </w:r>
      <w:r w:rsidRPr="00F25F8C">
        <w:rPr>
          <w:rFonts w:ascii="Arial Narrow" w:hAnsi="Arial Narrow"/>
          <w:i/>
          <w:iCs/>
          <w:sz w:val="18"/>
          <w:szCs w:val="18"/>
        </w:rPr>
        <w:t>Tatau Kahukura: Māori Health Chart Book 2024</w:t>
      </w:r>
      <w:r w:rsidRPr="00F25F8C">
        <w:rPr>
          <w:rFonts w:ascii="Arial Narrow" w:hAnsi="Arial Narrow"/>
          <w:sz w:val="18"/>
          <w:szCs w:val="18"/>
        </w:rPr>
        <w:t>, 4th edition, p.48 - national Māori diabetes prevalence and complications: renal failure with concurrent diabetes and lower limb amputation with concurrent diabetes</w:t>
      </w:r>
      <w:r w:rsidR="004E646A" w:rsidRPr="00F25F8C">
        <w:rPr>
          <w:rFonts w:ascii="Arial Narrow" w:hAnsi="Arial Narrow"/>
          <w:sz w:val="18"/>
          <w:szCs w:val="18"/>
        </w:rPr>
        <w:t xml:space="preserve"> and</w:t>
      </w:r>
      <w:r w:rsidRPr="00F25F8C">
        <w:rPr>
          <w:rFonts w:ascii="Arial Narrow" w:hAnsi="Arial Narrow"/>
          <w:sz w:val="18"/>
          <w:szCs w:val="18"/>
        </w:rPr>
        <w:t xml:space="preserve"> pp.39-41 and p.68 - national cardiovascular disease and prescription access indicators, including higher Māori cardiovascular disease burden and higher adult unmet prescription access due to cost.  </w:t>
      </w:r>
      <w:hyperlink r:id="rId6" w:history="1">
        <w:r w:rsidRPr="00F25F8C">
          <w:rPr>
            <w:rStyle w:val="Hyperlink"/>
            <w:rFonts w:ascii="Arial Narrow" w:hAnsi="Arial Narrow"/>
            <w:sz w:val="18"/>
            <w:szCs w:val="18"/>
          </w:rPr>
          <w:t>https://www.health.govt.nz/system/files/2024-12/tatau-kahukura-maori-health-chart-book-2024-v4.pdf</w:t>
        </w:r>
      </w:hyperlink>
      <w:r w:rsidR="00F50240" w:rsidRPr="00F25F8C">
        <w:rPr>
          <w:rFonts w:ascii="Arial Narrow" w:hAnsi="Arial Narrow"/>
          <w:sz w:val="18"/>
          <w:szCs w:val="18"/>
        </w:rPr>
        <w:t>.</w:t>
      </w:r>
    </w:p>
  </w:endnote>
  <w:endnote w:id="8">
    <w:p w14:paraId="534D1B11" w14:textId="3477468B" w:rsidR="004D686B" w:rsidRPr="00F25F8C" w:rsidRDefault="004D686B" w:rsidP="004D686B">
      <w:pPr>
        <w:pStyle w:val="EndnoteText"/>
        <w:rPr>
          <w:rFonts w:ascii="Arial Narrow" w:hAnsi="Arial Narrow"/>
          <w:sz w:val="18"/>
          <w:szCs w:val="18"/>
        </w:rPr>
      </w:pPr>
      <w:r w:rsidRPr="00F25F8C">
        <w:rPr>
          <w:rStyle w:val="EndnoteReference"/>
          <w:rFonts w:ascii="Arial Narrow" w:hAnsi="Arial Narrow"/>
          <w:sz w:val="18"/>
          <w:szCs w:val="18"/>
        </w:rPr>
        <w:endnoteRef/>
      </w:r>
      <w:r w:rsidRPr="00F25F8C">
        <w:rPr>
          <w:rFonts w:ascii="Arial Narrow" w:hAnsi="Arial Narrow"/>
          <w:sz w:val="18"/>
          <w:szCs w:val="18"/>
        </w:rPr>
        <w:t xml:space="preserve"> See for example Waitangi Tribunal, </w:t>
      </w:r>
      <w:r w:rsidRPr="00F25F8C">
        <w:rPr>
          <w:rFonts w:ascii="Arial Narrow" w:hAnsi="Arial Narrow"/>
          <w:i/>
          <w:iCs/>
          <w:sz w:val="18"/>
          <w:szCs w:val="18"/>
        </w:rPr>
        <w:t>Hauora: Report on Stage One of the Health Services and Outcomes Kaupapa Inquiry</w:t>
      </w:r>
      <w:r w:rsidRPr="00F25F8C">
        <w:rPr>
          <w:rFonts w:ascii="Arial Narrow" w:hAnsi="Arial Narrow"/>
          <w:sz w:val="18"/>
          <w:szCs w:val="18"/>
        </w:rPr>
        <w:t xml:space="preserve">, Wai 2575, 2019, released with final recommendations in 2021 </w:t>
      </w:r>
      <w:hyperlink r:id="rId7" w:history="1">
        <w:r w:rsidRPr="00F25F8C">
          <w:rPr>
            <w:rStyle w:val="Hyperlink"/>
            <w:rFonts w:ascii="Arial Narrow" w:hAnsi="Arial Narrow"/>
            <w:sz w:val="18"/>
            <w:szCs w:val="18"/>
          </w:rPr>
          <w:t>https://www.waitangitribunal.govt.nz/en/inquiries/kaupapa-inquiries/health-services-and-outcomes</w:t>
        </w:r>
      </w:hyperlink>
      <w:r w:rsidRPr="00F25F8C">
        <w:rPr>
          <w:rFonts w:ascii="Arial Narrow" w:hAnsi="Arial Narrow"/>
          <w:sz w:val="18"/>
          <w:szCs w:val="18"/>
        </w:rPr>
        <w:t xml:space="preserve">; BPAC NZ, “Improving Māori Health”, </w:t>
      </w:r>
      <w:r w:rsidRPr="00F25F8C">
        <w:rPr>
          <w:rFonts w:ascii="Arial Narrow" w:hAnsi="Arial Narrow"/>
          <w:i/>
          <w:iCs/>
          <w:sz w:val="18"/>
          <w:szCs w:val="18"/>
        </w:rPr>
        <w:t>Best Practice Journal</w:t>
      </w:r>
      <w:r w:rsidRPr="00F25F8C">
        <w:rPr>
          <w:rFonts w:ascii="Arial Narrow" w:hAnsi="Arial Narrow"/>
          <w:sz w:val="18"/>
          <w:szCs w:val="18"/>
        </w:rPr>
        <w:t xml:space="preserve">, Issue 13, May 2008, pp 7–9 </w:t>
      </w:r>
      <w:hyperlink r:id="rId8" w:tgtFrame="_new" w:history="1">
        <w:r w:rsidRPr="00F25F8C">
          <w:rPr>
            <w:rStyle w:val="Hyperlink"/>
            <w:rFonts w:ascii="Arial Narrow" w:hAnsi="Arial Narrow"/>
            <w:sz w:val="18"/>
            <w:szCs w:val="18"/>
          </w:rPr>
          <w:t>https://bpac.org.nz/bpj/2008/may/docs/BPJ13.pdf</w:t>
        </w:r>
      </w:hyperlink>
      <w:r w:rsidRPr="00F25F8C">
        <w:rPr>
          <w:rFonts w:ascii="Arial Narrow" w:hAnsi="Arial Narrow"/>
          <w:sz w:val="18"/>
          <w:szCs w:val="18"/>
        </w:rPr>
        <w:t xml:space="preserve">; Medical Council of New Zealand, </w:t>
      </w:r>
      <w:r w:rsidRPr="00F25F8C">
        <w:rPr>
          <w:rFonts w:ascii="Arial Narrow" w:hAnsi="Arial Narrow"/>
          <w:i/>
          <w:iCs/>
          <w:sz w:val="18"/>
          <w:szCs w:val="18"/>
        </w:rPr>
        <w:t>Best Health Outcomes for Māori: Practice Implications</w:t>
      </w:r>
      <w:r w:rsidRPr="00F25F8C">
        <w:rPr>
          <w:rFonts w:ascii="Arial Narrow" w:hAnsi="Arial Narrow"/>
          <w:sz w:val="18"/>
          <w:szCs w:val="18"/>
        </w:rPr>
        <w:t xml:space="preserve">, resource booklet prepared by Mauri Ora Associates, 2008 </w:t>
      </w:r>
      <w:hyperlink r:id="rId9" w:tgtFrame="_new" w:history="1">
        <w:r w:rsidRPr="00F25F8C">
          <w:rPr>
            <w:rStyle w:val="Hyperlink"/>
            <w:rFonts w:ascii="Arial Narrow" w:hAnsi="Arial Narrow"/>
            <w:sz w:val="18"/>
            <w:szCs w:val="18"/>
          </w:rPr>
          <w:t>https://www.indigenouspsych.org/Resources/Best_Health_Outcomes_for_Maori.pdf</w:t>
        </w:r>
      </w:hyperlink>
      <w:r w:rsidRPr="00F25F8C">
        <w:rPr>
          <w:rFonts w:ascii="Arial Narrow" w:hAnsi="Arial Narrow"/>
          <w:sz w:val="18"/>
          <w:szCs w:val="18"/>
        </w:rPr>
        <w:t xml:space="preserve">; Nikki Sheridan, Te Kani Kingi Waaka, David Rewi and Janet Gage, “Hauora Māori – Māori health: a right to equal outcomes in primary care”, </w:t>
      </w:r>
      <w:r w:rsidRPr="00F25F8C">
        <w:rPr>
          <w:rFonts w:ascii="Arial Narrow" w:hAnsi="Arial Narrow"/>
          <w:i/>
          <w:iCs/>
          <w:sz w:val="18"/>
          <w:szCs w:val="18"/>
        </w:rPr>
        <w:t>International Journal for Equity in Health</w:t>
      </w:r>
      <w:r w:rsidRPr="00F25F8C">
        <w:rPr>
          <w:rFonts w:ascii="Arial Narrow" w:hAnsi="Arial Narrow"/>
          <w:sz w:val="18"/>
          <w:szCs w:val="18"/>
        </w:rPr>
        <w:t xml:space="preserve">, 2024 </w:t>
      </w:r>
      <w:hyperlink r:id="rId10" w:tgtFrame="_new" w:history="1">
        <w:r w:rsidRPr="00F25F8C">
          <w:rPr>
            <w:rStyle w:val="Hyperlink"/>
            <w:rFonts w:ascii="Arial Narrow" w:hAnsi="Arial Narrow"/>
            <w:sz w:val="18"/>
            <w:szCs w:val="18"/>
          </w:rPr>
          <w:t>https://pmc.ncbi.nlm.nih.gov/articles/PMC10898093/</w:t>
        </w:r>
      </w:hyperlink>
      <w:r w:rsidR="00F50240" w:rsidRPr="00F25F8C">
        <w:rPr>
          <w:rFonts w:ascii="Arial Narrow" w:hAnsi="Arial Narrow"/>
          <w:sz w:val="18"/>
          <w:szCs w:val="18"/>
        </w:rPr>
        <w:t>.</w:t>
      </w:r>
    </w:p>
  </w:endnote>
  <w:endnote w:id="9">
    <w:p w14:paraId="7C725B58" w14:textId="5EDA0E3F" w:rsidR="004D686B" w:rsidRPr="00F25F8C" w:rsidRDefault="004D686B">
      <w:pPr>
        <w:pStyle w:val="EndnoteText"/>
        <w:rPr>
          <w:rFonts w:ascii="Arial Narrow" w:hAnsi="Arial Narrow"/>
          <w:sz w:val="18"/>
          <w:szCs w:val="18"/>
        </w:rPr>
      </w:pPr>
      <w:r w:rsidRPr="00F25F8C">
        <w:rPr>
          <w:rStyle w:val="EndnoteReference"/>
          <w:rFonts w:ascii="Arial Narrow" w:hAnsi="Arial Narrow"/>
          <w:sz w:val="18"/>
          <w:szCs w:val="18"/>
        </w:rPr>
        <w:endnoteRef/>
      </w:r>
      <w:r w:rsidRPr="00F25F8C">
        <w:rPr>
          <w:rFonts w:ascii="Arial Narrow" w:hAnsi="Arial Narrow"/>
          <w:sz w:val="18"/>
          <w:szCs w:val="18"/>
        </w:rPr>
        <w:t xml:space="preserve"> </w:t>
      </w:r>
      <w:proofErr w:type="spellStart"/>
      <w:r w:rsidR="00F50240" w:rsidRPr="00F25F8C">
        <w:rPr>
          <w:rFonts w:ascii="Arial Narrow" w:hAnsi="Arial Narrow"/>
          <w:sz w:val="18"/>
          <w:szCs w:val="18"/>
        </w:rPr>
        <w:t>Pharmac</w:t>
      </w:r>
      <w:proofErr w:type="spellEnd"/>
      <w:r w:rsidR="00F50240" w:rsidRPr="00F25F8C">
        <w:rPr>
          <w:rFonts w:ascii="Arial Narrow" w:hAnsi="Arial Narrow"/>
          <w:sz w:val="18"/>
          <w:szCs w:val="18"/>
        </w:rPr>
        <w:t xml:space="preserve"> “PHARMAC to fund new diabetes medicines with amended Special Authority criteria” (21 December 2020) </w:t>
      </w:r>
      <w:proofErr w:type="spellStart"/>
      <w:r w:rsidR="00F50240" w:rsidRPr="00F25F8C">
        <w:rPr>
          <w:rFonts w:ascii="Arial Narrow" w:hAnsi="Arial Narrow"/>
          <w:i/>
          <w:iCs/>
          <w:sz w:val="18"/>
          <w:szCs w:val="18"/>
        </w:rPr>
        <w:t>Pharmac</w:t>
      </w:r>
      <w:proofErr w:type="spellEnd"/>
      <w:r w:rsidR="00F50240" w:rsidRPr="00F25F8C">
        <w:rPr>
          <w:rFonts w:ascii="Arial Narrow" w:hAnsi="Arial Narrow"/>
          <w:i/>
          <w:iCs/>
          <w:sz w:val="18"/>
          <w:szCs w:val="18"/>
        </w:rPr>
        <w:t xml:space="preserve"> Te </w:t>
      </w:r>
      <w:proofErr w:type="spellStart"/>
      <w:r w:rsidR="00F50240" w:rsidRPr="00F25F8C">
        <w:rPr>
          <w:rFonts w:ascii="Arial Narrow" w:hAnsi="Arial Narrow"/>
          <w:i/>
          <w:iCs/>
          <w:sz w:val="18"/>
          <w:szCs w:val="18"/>
        </w:rPr>
        <w:t>Pātaka</w:t>
      </w:r>
      <w:proofErr w:type="spellEnd"/>
      <w:r w:rsidR="00F50240" w:rsidRPr="00F25F8C">
        <w:rPr>
          <w:rFonts w:ascii="Arial Narrow" w:hAnsi="Arial Narrow"/>
          <w:i/>
          <w:iCs/>
          <w:sz w:val="18"/>
          <w:szCs w:val="18"/>
        </w:rPr>
        <w:t xml:space="preserve"> </w:t>
      </w:r>
      <w:proofErr w:type="spellStart"/>
      <w:r w:rsidR="00F50240" w:rsidRPr="00F25F8C">
        <w:rPr>
          <w:rFonts w:ascii="Arial Narrow" w:hAnsi="Arial Narrow"/>
          <w:i/>
          <w:iCs/>
          <w:sz w:val="18"/>
          <w:szCs w:val="18"/>
        </w:rPr>
        <w:t>Whaioranga</w:t>
      </w:r>
      <w:proofErr w:type="spellEnd"/>
      <w:r w:rsidR="00F50240" w:rsidRPr="00F25F8C">
        <w:rPr>
          <w:rFonts w:ascii="Arial Narrow" w:hAnsi="Arial Narrow"/>
          <w:sz w:val="18"/>
          <w:szCs w:val="18"/>
        </w:rPr>
        <w:t xml:space="preserve"> </w:t>
      </w:r>
      <w:hyperlink r:id="rId11" w:tgtFrame="_new" w:history="1">
        <w:r w:rsidR="00F50240" w:rsidRPr="00F25F8C">
          <w:rPr>
            <w:rStyle w:val="Hyperlink"/>
            <w:rFonts w:ascii="Arial Narrow" w:hAnsi="Arial Narrow"/>
            <w:sz w:val="18"/>
            <w:szCs w:val="18"/>
          </w:rPr>
          <w:t>https://www.pharmac.govt.nz/news-and-resources/news/pharmac-to-fund-new-diabetes-medicines-with-amended-special-authority-criteria</w:t>
        </w:r>
      </w:hyperlink>
      <w:r w:rsidR="00F50240" w:rsidRPr="00F25F8C">
        <w:rPr>
          <w:rFonts w:ascii="Arial Narrow" w:hAnsi="Arial Narrow"/>
          <w:sz w:val="18"/>
          <w:szCs w:val="18"/>
        </w:rPr>
        <w:t>.</w:t>
      </w:r>
    </w:p>
  </w:endnote>
  <w:endnote w:id="10">
    <w:p w14:paraId="37470867" w14:textId="0A163B59" w:rsidR="00D66D77" w:rsidRPr="00F25F8C" w:rsidRDefault="00D66D77" w:rsidP="00D66D77">
      <w:pPr>
        <w:pStyle w:val="EndnoteText"/>
        <w:rPr>
          <w:rFonts w:ascii="Arial Narrow" w:hAnsi="Arial Narrow"/>
          <w:sz w:val="18"/>
          <w:szCs w:val="18"/>
        </w:rPr>
      </w:pPr>
      <w:r w:rsidRPr="00F25F8C">
        <w:rPr>
          <w:rStyle w:val="EndnoteReference"/>
          <w:rFonts w:ascii="Arial Narrow" w:hAnsi="Arial Narrow"/>
          <w:sz w:val="18"/>
          <w:szCs w:val="18"/>
        </w:rPr>
        <w:endnoteRef/>
      </w:r>
      <w:r w:rsidRPr="00F25F8C">
        <w:rPr>
          <w:rFonts w:ascii="Arial Narrow" w:hAnsi="Arial Narrow"/>
          <w:sz w:val="18"/>
          <w:szCs w:val="18"/>
        </w:rPr>
        <w:t xml:space="preserve"> </w:t>
      </w:r>
      <w:r w:rsidR="00E550D2" w:rsidRPr="00F25F8C">
        <w:rPr>
          <w:rFonts w:ascii="Arial Narrow" w:hAnsi="Arial Narrow"/>
          <w:sz w:val="18"/>
          <w:szCs w:val="18"/>
        </w:rPr>
        <w:t xml:space="preserve">Ryan Paul, Rawiri Keenan, Mark Rodrigues, Leanne Te Karu, Penny Clarke, Rinki Murphy, Timothy Kenealy, Joseph Scott-Jones, Allan Moffitt, Ross Lawrenson and Lynne Chepulis, “Inclusion of ethnicity in Special Authority criteria improves access to medications for Māori and Pacific peoples with type 2 diabetes”, </w:t>
      </w:r>
      <w:r w:rsidR="00E550D2" w:rsidRPr="00F25F8C">
        <w:rPr>
          <w:rFonts w:ascii="Arial Narrow" w:hAnsi="Arial Narrow"/>
          <w:i/>
          <w:iCs/>
          <w:sz w:val="18"/>
          <w:szCs w:val="18"/>
        </w:rPr>
        <w:t>New Zealand Medical Journal</w:t>
      </w:r>
      <w:r w:rsidR="00E550D2" w:rsidRPr="00F25F8C">
        <w:rPr>
          <w:rFonts w:ascii="Arial Narrow" w:hAnsi="Arial Narrow"/>
          <w:sz w:val="18"/>
          <w:szCs w:val="18"/>
        </w:rPr>
        <w:t xml:space="preserve">, vol 136, no 1574, 28 April 2023, pp 93–97. </w:t>
      </w:r>
      <w:hyperlink r:id="rId12" w:history="1">
        <w:r w:rsidR="00E550D2" w:rsidRPr="00F25F8C">
          <w:rPr>
            <w:rStyle w:val="Hyperlink"/>
            <w:rFonts w:ascii="Arial Narrow" w:hAnsi="Arial Narrow"/>
            <w:sz w:val="18"/>
            <w:szCs w:val="18"/>
          </w:rPr>
          <w:t>https://nzmj.org.nz/media/pages/journal/vol-136-no-1574/inclusion-of-ethnicity-in-special-authority-criteria-improves-access-to-medications-for-maori-and-pacific-peoples-with-type-2-di/eabc147742-1696476528/inclusion-of-ethnicity-in-special-authority-criteria-improves-access-to-medications-for-maori-and-pacific-peoples-with-type-2-di.pdf</w:t>
        </w:r>
      </w:hyperlink>
      <w:r w:rsidR="00A73978" w:rsidRPr="00F25F8C">
        <w:rPr>
          <w:rFonts w:ascii="Arial Narrow" w:hAnsi="Arial Narrow"/>
          <w:sz w:val="18"/>
          <w:szCs w:val="18"/>
        </w:rPr>
        <w:t xml:space="preserve">, </w:t>
      </w:r>
      <w:r w:rsidR="00A73978" w:rsidRPr="00F25F8C">
        <w:rPr>
          <w:rFonts w:ascii="Arial Narrow" w:hAnsi="Arial Narrow"/>
          <w:sz w:val="18"/>
          <w:szCs w:val="18"/>
        </w:rPr>
        <w:t xml:space="preserve">Lynne Chepulis and others “Real world initiation of newly funded empagliflozin and dulaglutide under special authority for patients with type 2 diabetes in New Zealand” (2025) 25 </w:t>
      </w:r>
      <w:r w:rsidR="00A73978" w:rsidRPr="00F25F8C">
        <w:rPr>
          <w:rFonts w:ascii="Arial Narrow" w:hAnsi="Arial Narrow"/>
          <w:i/>
          <w:iCs/>
          <w:sz w:val="18"/>
          <w:szCs w:val="18"/>
        </w:rPr>
        <w:t>BMC Health Services Research</w:t>
      </w:r>
      <w:r w:rsidR="00A73978" w:rsidRPr="00F25F8C">
        <w:rPr>
          <w:rFonts w:ascii="Arial Narrow" w:hAnsi="Arial Narrow"/>
          <w:sz w:val="18"/>
          <w:szCs w:val="18"/>
        </w:rPr>
        <w:t xml:space="preserve"> 433,</w:t>
      </w:r>
      <w:r w:rsidR="00A73978" w:rsidRPr="00F25F8C">
        <w:rPr>
          <w:rFonts w:ascii="Arial Narrow" w:hAnsi="Arial Narrow"/>
          <w:sz w:val="18"/>
          <w:szCs w:val="18"/>
        </w:rPr>
        <w:t xml:space="preserve"> </w:t>
      </w:r>
      <w:hyperlink r:id="rId13" w:history="1">
        <w:r w:rsidR="00A73978" w:rsidRPr="00F25F8C">
          <w:rPr>
            <w:rStyle w:val="Hyperlink"/>
            <w:rFonts w:ascii="Arial Narrow" w:hAnsi="Arial Narrow"/>
            <w:sz w:val="18"/>
            <w:szCs w:val="18"/>
          </w:rPr>
          <w:t>https://pmc.ncbi.nlm.nih.gov/articles/PMC11938655/</w:t>
        </w:r>
      </w:hyperlink>
      <w:r w:rsidR="00A73978" w:rsidRPr="00F25F8C">
        <w:rPr>
          <w:rFonts w:ascii="Arial Narrow" w:hAnsi="Arial Narrow"/>
          <w:sz w:val="18"/>
          <w:szCs w:val="18"/>
        </w:rPr>
        <w:t>.</w:t>
      </w:r>
    </w:p>
  </w:endnote>
  <w:endnote w:id="11">
    <w:p w14:paraId="2CBD6065" w14:textId="11EF6C00" w:rsidR="00E550D2" w:rsidRPr="00F25F8C" w:rsidRDefault="00E550D2" w:rsidP="00E550D2">
      <w:pPr>
        <w:pStyle w:val="EndnoteText"/>
        <w:rPr>
          <w:rFonts w:ascii="Arial Narrow" w:hAnsi="Arial Narrow"/>
          <w:sz w:val="18"/>
          <w:szCs w:val="18"/>
        </w:rPr>
      </w:pPr>
      <w:r w:rsidRPr="00F25F8C">
        <w:rPr>
          <w:rStyle w:val="EndnoteReference"/>
          <w:rFonts w:ascii="Arial Narrow" w:hAnsi="Arial Narrow"/>
          <w:sz w:val="18"/>
          <w:szCs w:val="18"/>
        </w:rPr>
        <w:endnoteRef/>
      </w:r>
      <w:r w:rsidRPr="00F25F8C">
        <w:rPr>
          <w:rFonts w:ascii="Arial Narrow" w:hAnsi="Arial Narrow"/>
          <w:sz w:val="18"/>
          <w:szCs w:val="18"/>
        </w:rPr>
        <w:t xml:space="preserve"> </w:t>
      </w:r>
      <w:r w:rsidR="00CF5070" w:rsidRPr="00F25F8C">
        <w:rPr>
          <w:rFonts w:ascii="Arial Narrow" w:hAnsi="Arial Narrow" w:cs="Arial"/>
          <w:sz w:val="18"/>
          <w:szCs w:val="18"/>
        </w:rPr>
        <w:t xml:space="preserve">Andy Fyers, “Treaty of Waitangi: What was lost”, </w:t>
      </w:r>
      <w:r w:rsidR="00CF5070" w:rsidRPr="00F25F8C">
        <w:rPr>
          <w:rFonts w:ascii="Arial Narrow" w:hAnsi="Arial Narrow" w:cs="Arial"/>
          <w:i/>
          <w:iCs/>
          <w:sz w:val="18"/>
          <w:szCs w:val="18"/>
        </w:rPr>
        <w:t>Stuff</w:t>
      </w:r>
      <w:r w:rsidR="00CF5070" w:rsidRPr="00F25F8C">
        <w:rPr>
          <w:rFonts w:ascii="Arial Narrow" w:hAnsi="Arial Narrow" w:cs="Arial"/>
          <w:sz w:val="18"/>
          <w:szCs w:val="18"/>
        </w:rPr>
        <w:t xml:space="preserve">, 2 August 2018 </w:t>
      </w:r>
      <w:hyperlink r:id="rId14" w:tgtFrame="_new" w:history="1">
        <w:r w:rsidR="00CF5070" w:rsidRPr="00F25F8C">
          <w:rPr>
            <w:rStyle w:val="Hyperlink"/>
            <w:rFonts w:ascii="Arial Narrow" w:hAnsi="Arial Narrow" w:cs="Arial"/>
            <w:sz w:val="18"/>
            <w:szCs w:val="18"/>
          </w:rPr>
          <w:t>https://www.stuff.co.nz/national/104100739/treaty-of-waitangi-what-was-lost</w:t>
        </w:r>
      </w:hyperlink>
      <w:r w:rsidR="00CF5070" w:rsidRPr="00F25F8C">
        <w:rPr>
          <w:rFonts w:ascii="Arial Narrow" w:hAnsi="Arial Narrow" w:cs="Arial"/>
          <w:sz w:val="18"/>
          <w:szCs w:val="18"/>
        </w:rPr>
        <w:t>; Stuff, “Treaty of Waitangi: What was lost”</w:t>
      </w:r>
      <w:r w:rsidR="00494B45" w:rsidRPr="00F25F8C">
        <w:rPr>
          <w:rFonts w:ascii="Arial Narrow" w:hAnsi="Arial Narrow" w:cs="Arial"/>
          <w:sz w:val="18"/>
          <w:szCs w:val="18"/>
        </w:rPr>
        <w:t xml:space="preserve"> and </w:t>
      </w:r>
      <w:proofErr w:type="spellStart"/>
      <w:r w:rsidR="00494B45" w:rsidRPr="00F25F8C">
        <w:rPr>
          <w:rFonts w:ascii="Arial Narrow" w:hAnsi="Arial Narrow" w:cs="Arial"/>
          <w:sz w:val="18"/>
          <w:szCs w:val="18"/>
        </w:rPr>
        <w:t>f</w:t>
      </w:r>
      <w:r w:rsidR="00CF5070" w:rsidRPr="00F25F8C">
        <w:rPr>
          <w:rFonts w:ascii="Arial Narrow" w:hAnsi="Arial Narrow" w:cs="Arial"/>
          <w:sz w:val="18"/>
          <w:szCs w:val="18"/>
        </w:rPr>
        <w:t>acebook</w:t>
      </w:r>
      <w:proofErr w:type="spellEnd"/>
      <w:r w:rsidR="00CF5070" w:rsidRPr="00F25F8C">
        <w:rPr>
          <w:rFonts w:ascii="Arial Narrow" w:hAnsi="Arial Narrow" w:cs="Arial"/>
          <w:sz w:val="18"/>
          <w:szCs w:val="18"/>
        </w:rPr>
        <w:t xml:space="preserve"> video</w:t>
      </w:r>
      <w:r w:rsidR="00494B45" w:rsidRPr="00F25F8C">
        <w:rPr>
          <w:rFonts w:ascii="Arial Narrow" w:hAnsi="Arial Narrow" w:cs="Arial"/>
          <w:sz w:val="18"/>
          <w:szCs w:val="18"/>
        </w:rPr>
        <w:t xml:space="preserve"> about the story</w:t>
      </w:r>
      <w:r w:rsidR="00CF5070" w:rsidRPr="00F25F8C">
        <w:rPr>
          <w:rFonts w:ascii="Arial Narrow" w:hAnsi="Arial Narrow" w:cs="Arial"/>
          <w:sz w:val="18"/>
          <w:szCs w:val="18"/>
        </w:rPr>
        <w:t xml:space="preserve"> </w:t>
      </w:r>
      <w:hyperlink r:id="rId15" w:tgtFrame="_new" w:history="1">
        <w:r w:rsidR="00CF5070" w:rsidRPr="00F25F8C">
          <w:rPr>
            <w:rStyle w:val="Hyperlink"/>
            <w:rFonts w:ascii="Arial Narrow" w:hAnsi="Arial Narrow" w:cs="Arial"/>
            <w:sz w:val="18"/>
            <w:szCs w:val="18"/>
          </w:rPr>
          <w:t>https://www.facebook.com/watch/?v=10156707619059268</w:t>
        </w:r>
      </w:hyperlink>
      <w:r w:rsidR="00CF5070" w:rsidRPr="00F25F8C">
        <w:rPr>
          <w:rFonts w:ascii="Arial Narrow" w:hAnsi="Arial Narrow" w:cs="Arial"/>
          <w:sz w:val="18"/>
          <w:szCs w:val="18"/>
        </w:rPr>
        <w:t xml:space="preserve">; Te Rau Ora, </w:t>
      </w:r>
      <w:r w:rsidR="00CF5070" w:rsidRPr="00F25F8C">
        <w:rPr>
          <w:rFonts w:ascii="Arial Narrow" w:hAnsi="Arial Narrow" w:cs="Arial"/>
          <w:i/>
          <w:iCs/>
          <w:sz w:val="18"/>
          <w:szCs w:val="18"/>
        </w:rPr>
        <w:t xml:space="preserve">Ka </w:t>
      </w:r>
      <w:proofErr w:type="spellStart"/>
      <w:r w:rsidR="00CF5070" w:rsidRPr="00F25F8C">
        <w:rPr>
          <w:rFonts w:ascii="Arial Narrow" w:hAnsi="Arial Narrow" w:cs="Arial"/>
          <w:i/>
          <w:iCs/>
          <w:sz w:val="18"/>
          <w:szCs w:val="18"/>
        </w:rPr>
        <w:t>Whawhai</w:t>
      </w:r>
      <w:proofErr w:type="spellEnd"/>
      <w:r w:rsidR="00CF5070" w:rsidRPr="00F25F8C">
        <w:rPr>
          <w:rFonts w:ascii="Arial Narrow" w:hAnsi="Arial Narrow" w:cs="Arial"/>
          <w:i/>
          <w:iCs/>
          <w:sz w:val="18"/>
          <w:szCs w:val="18"/>
        </w:rPr>
        <w:t xml:space="preserve"> Tonu Mātou: Whenua / Land</w:t>
      </w:r>
      <w:r w:rsidR="00CF5070" w:rsidRPr="00F25F8C">
        <w:rPr>
          <w:rFonts w:ascii="Arial Narrow" w:hAnsi="Arial Narrow" w:cs="Arial"/>
          <w:sz w:val="18"/>
          <w:szCs w:val="18"/>
        </w:rPr>
        <w:t xml:space="preserve">, 2019 </w:t>
      </w:r>
      <w:hyperlink r:id="rId16" w:tgtFrame="_new" w:history="1">
        <w:r w:rsidR="00CF5070" w:rsidRPr="00F25F8C">
          <w:rPr>
            <w:rStyle w:val="Hyperlink"/>
            <w:rFonts w:ascii="Arial Narrow" w:hAnsi="Arial Narrow" w:cs="Arial"/>
            <w:sz w:val="18"/>
            <w:szCs w:val="18"/>
          </w:rPr>
          <w:t>https://terauora.com/wp-content/uploads/2022/04/KWTM_Whenua_Land-12019.pdf</w:t>
        </w:r>
      </w:hyperlink>
      <w:r w:rsidR="00CF5070" w:rsidRPr="00F25F8C">
        <w:rPr>
          <w:rFonts w:ascii="Arial Narrow" w:hAnsi="Arial Narrow" w:cs="Arial"/>
          <w:sz w:val="18"/>
          <w:szCs w:val="18"/>
        </w:rPr>
        <w:t xml:space="preserve">; Alan Ward, </w:t>
      </w:r>
      <w:r w:rsidR="00CF5070" w:rsidRPr="00F25F8C">
        <w:rPr>
          <w:rFonts w:ascii="Arial Narrow" w:hAnsi="Arial Narrow" w:cs="Arial"/>
          <w:i/>
          <w:iCs/>
          <w:sz w:val="18"/>
          <w:szCs w:val="18"/>
        </w:rPr>
        <w:t>National Overview</w:t>
      </w:r>
      <w:r w:rsidR="00CF5070" w:rsidRPr="00F25F8C">
        <w:rPr>
          <w:rFonts w:ascii="Arial Narrow" w:hAnsi="Arial Narrow" w:cs="Arial"/>
          <w:sz w:val="18"/>
          <w:szCs w:val="18"/>
        </w:rPr>
        <w:t xml:space="preserve">, Waitangi Tribunal </w:t>
      </w:r>
      <w:proofErr w:type="spellStart"/>
      <w:r w:rsidR="00CF5070" w:rsidRPr="00F25F8C">
        <w:rPr>
          <w:rFonts w:ascii="Arial Narrow" w:hAnsi="Arial Narrow" w:cs="Arial"/>
          <w:sz w:val="18"/>
          <w:szCs w:val="18"/>
        </w:rPr>
        <w:t>Rangahaua</w:t>
      </w:r>
      <w:proofErr w:type="spellEnd"/>
      <w:r w:rsidR="00CF5070" w:rsidRPr="00F25F8C">
        <w:rPr>
          <w:rFonts w:ascii="Arial Narrow" w:hAnsi="Arial Narrow" w:cs="Arial"/>
          <w:sz w:val="18"/>
          <w:szCs w:val="18"/>
        </w:rPr>
        <w:t xml:space="preserve"> </w:t>
      </w:r>
      <w:proofErr w:type="spellStart"/>
      <w:r w:rsidR="00CF5070" w:rsidRPr="00F25F8C">
        <w:rPr>
          <w:rFonts w:ascii="Arial Narrow" w:hAnsi="Arial Narrow" w:cs="Arial"/>
          <w:sz w:val="18"/>
          <w:szCs w:val="18"/>
        </w:rPr>
        <w:t>Whānui</w:t>
      </w:r>
      <w:proofErr w:type="spellEnd"/>
      <w:r w:rsidR="00CF5070" w:rsidRPr="00F25F8C">
        <w:rPr>
          <w:rFonts w:ascii="Arial Narrow" w:hAnsi="Arial Narrow" w:cs="Arial"/>
          <w:sz w:val="18"/>
          <w:szCs w:val="18"/>
        </w:rPr>
        <w:t xml:space="preserve"> Series, vol II, 1997, p 248 </w:t>
      </w:r>
      <w:hyperlink r:id="rId17" w:tgtFrame="_new" w:history="1">
        <w:r w:rsidR="00CF5070" w:rsidRPr="00F25F8C">
          <w:rPr>
            <w:rStyle w:val="Hyperlink"/>
            <w:rFonts w:ascii="Arial Narrow" w:hAnsi="Arial Narrow" w:cs="Arial"/>
            <w:sz w:val="18"/>
            <w:szCs w:val="18"/>
          </w:rPr>
          <w:t>https://www.waitangitribunal.govt.nz/assets/Rangahaua-whanui/NATIONAL-OVERVIEW/NatO2.pdf</w:t>
        </w:r>
      </w:hyperlink>
      <w:r w:rsidR="00CF5070" w:rsidRPr="00F25F8C">
        <w:rPr>
          <w:rFonts w:ascii="Arial Narrow" w:hAnsi="Arial Narrow" w:cs="Arial"/>
          <w:sz w:val="18"/>
          <w:szCs w:val="18"/>
        </w:rPr>
        <w:t xml:space="preserve">; </w:t>
      </w:r>
      <w:proofErr w:type="spellStart"/>
      <w:r w:rsidR="00CF5070" w:rsidRPr="00F25F8C">
        <w:rPr>
          <w:rFonts w:ascii="Arial Narrow" w:hAnsi="Arial Narrow" w:cs="Arial"/>
          <w:sz w:val="18"/>
          <w:szCs w:val="18"/>
        </w:rPr>
        <w:t>Manatū</w:t>
      </w:r>
      <w:proofErr w:type="spellEnd"/>
      <w:r w:rsidR="00CF5070" w:rsidRPr="00F25F8C">
        <w:rPr>
          <w:rFonts w:ascii="Arial Narrow" w:hAnsi="Arial Narrow" w:cs="Arial"/>
          <w:sz w:val="18"/>
          <w:szCs w:val="18"/>
        </w:rPr>
        <w:t xml:space="preserve"> Taonga | Ministry for Culture and Heritage, “Māori land loss, 1860–2000”, </w:t>
      </w:r>
      <w:r w:rsidR="00CF5070" w:rsidRPr="00F25F8C">
        <w:rPr>
          <w:rFonts w:ascii="Arial Narrow" w:hAnsi="Arial Narrow" w:cs="Arial"/>
          <w:i/>
          <w:iCs/>
          <w:sz w:val="18"/>
          <w:szCs w:val="18"/>
        </w:rPr>
        <w:t>NZ History</w:t>
      </w:r>
      <w:r w:rsidR="00CF5070" w:rsidRPr="00F25F8C">
        <w:rPr>
          <w:rFonts w:ascii="Arial Narrow" w:hAnsi="Arial Narrow" w:cs="Arial"/>
          <w:sz w:val="18"/>
          <w:szCs w:val="18"/>
        </w:rPr>
        <w:t xml:space="preserve">, updated 21 April 2021 </w:t>
      </w:r>
      <w:hyperlink r:id="rId18" w:tgtFrame="_new" w:history="1">
        <w:r w:rsidR="00CF5070" w:rsidRPr="00F25F8C">
          <w:rPr>
            <w:rStyle w:val="Hyperlink"/>
            <w:rFonts w:ascii="Arial Narrow" w:hAnsi="Arial Narrow" w:cs="Arial"/>
            <w:sz w:val="18"/>
            <w:szCs w:val="18"/>
          </w:rPr>
          <w:t>https://nzhistory.govt.nz/media/interactive/maori-land-1860-2000</w:t>
        </w:r>
      </w:hyperlink>
      <w:r w:rsidR="00CF5070" w:rsidRPr="00F25F8C">
        <w:rPr>
          <w:rFonts w:ascii="Arial Narrow" w:hAnsi="Arial Narrow" w:cs="Arial"/>
          <w:sz w:val="18"/>
          <w:szCs w:val="18"/>
        </w:rPr>
        <w:t xml:space="preserve">; </w:t>
      </w:r>
      <w:r w:rsidR="00CF5070" w:rsidRPr="00F25F8C">
        <w:rPr>
          <w:rFonts w:ascii="Arial Narrow" w:hAnsi="Arial Narrow" w:cs="Arial"/>
          <w:i/>
          <w:iCs/>
          <w:sz w:val="18"/>
          <w:szCs w:val="18"/>
        </w:rPr>
        <w:t>Whenua: Our Land, Our History</w:t>
      </w:r>
      <w:r w:rsidR="00CF5070" w:rsidRPr="00F25F8C">
        <w:rPr>
          <w:rFonts w:ascii="Arial Narrow" w:hAnsi="Arial Narrow" w:cs="Arial"/>
          <w:sz w:val="18"/>
          <w:szCs w:val="18"/>
        </w:rPr>
        <w:t xml:space="preserve">, </w:t>
      </w:r>
      <w:r w:rsidR="00CF5070" w:rsidRPr="00F25F8C">
        <w:rPr>
          <w:rFonts w:ascii="Arial Narrow" w:hAnsi="Arial Narrow" w:cs="Arial"/>
          <w:i/>
          <w:iCs/>
          <w:sz w:val="18"/>
          <w:szCs w:val="18"/>
        </w:rPr>
        <w:t>New Zealand Herald</w:t>
      </w:r>
      <w:r w:rsidR="00CF5070" w:rsidRPr="00F25F8C">
        <w:rPr>
          <w:rFonts w:ascii="Arial Narrow" w:hAnsi="Arial Narrow" w:cs="Arial"/>
          <w:sz w:val="18"/>
          <w:szCs w:val="18"/>
        </w:rPr>
        <w:t xml:space="preserve">, 24 July 2024 </w:t>
      </w:r>
      <w:hyperlink r:id="rId19" w:tgtFrame="_new" w:history="1">
        <w:r w:rsidR="00CF5070" w:rsidRPr="00F25F8C">
          <w:rPr>
            <w:rStyle w:val="Hyperlink"/>
            <w:rFonts w:ascii="Arial Narrow" w:hAnsi="Arial Narrow" w:cs="Arial"/>
            <w:sz w:val="18"/>
            <w:szCs w:val="18"/>
          </w:rPr>
          <w:t>https://www.nzherald.co.nz/nz/whenua-interactive-the-history-of-how-new-zealand-land-moved-out-of-maori-ownership-use-our-map-to-search-your-area/AK3CEOK5QVGYLE6MO5UGI4H5ZA/;</w:t>
        </w:r>
      </w:hyperlink>
      <w:r w:rsidR="00CF5070" w:rsidRPr="00F25F8C">
        <w:rPr>
          <w:rFonts w:ascii="Arial Narrow" w:hAnsi="Arial Narrow" w:cs="Arial"/>
          <w:sz w:val="18"/>
          <w:szCs w:val="18"/>
        </w:rPr>
        <w:t xml:space="preserve"> </w:t>
      </w:r>
      <w:r w:rsidR="00CF5070" w:rsidRPr="00F25F8C">
        <w:rPr>
          <w:rFonts w:ascii="Arial Narrow" w:hAnsi="Arial Narrow" w:cs="Arial"/>
          <w:i/>
          <w:iCs/>
          <w:sz w:val="18"/>
          <w:szCs w:val="18"/>
        </w:rPr>
        <w:t>Koha — Raupatu, The Loss of Land</w:t>
      </w:r>
      <w:r w:rsidR="00CF5070" w:rsidRPr="00F25F8C">
        <w:rPr>
          <w:rFonts w:ascii="Arial Narrow" w:hAnsi="Arial Narrow" w:cs="Arial"/>
          <w:sz w:val="18"/>
          <w:szCs w:val="18"/>
        </w:rPr>
        <w:t xml:space="preserve">, Television New Zealand, 1984, available at NZ On Screen </w:t>
      </w:r>
      <w:hyperlink r:id="rId20" w:tgtFrame="_new" w:history="1">
        <w:r w:rsidR="00CF5070" w:rsidRPr="00F25F8C">
          <w:rPr>
            <w:rStyle w:val="Hyperlink"/>
            <w:rFonts w:ascii="Arial Narrow" w:hAnsi="Arial Narrow" w:cs="Arial"/>
            <w:sz w:val="18"/>
            <w:szCs w:val="18"/>
          </w:rPr>
          <w:t>https://www.nzonscreen.com/title/koha-raupatu-the-loss-of-land-1984</w:t>
        </w:r>
      </w:hyperlink>
      <w:r w:rsidR="00CF5070" w:rsidRPr="00F25F8C">
        <w:rPr>
          <w:rFonts w:ascii="Arial Narrow" w:hAnsi="Arial Narrow" w:cs="Arial"/>
          <w:sz w:val="18"/>
          <w:szCs w:val="18"/>
        </w:rPr>
        <w:t xml:space="preserve">; Arielle </w:t>
      </w:r>
      <w:proofErr w:type="spellStart"/>
      <w:r w:rsidR="00CF5070" w:rsidRPr="00F25F8C">
        <w:rPr>
          <w:rFonts w:ascii="Arial Narrow" w:hAnsi="Arial Narrow" w:cs="Arial"/>
          <w:sz w:val="18"/>
          <w:szCs w:val="18"/>
        </w:rPr>
        <w:t>Kauaeroa</w:t>
      </w:r>
      <w:proofErr w:type="spellEnd"/>
      <w:r w:rsidR="00CF5070" w:rsidRPr="00F25F8C">
        <w:rPr>
          <w:rFonts w:ascii="Arial Narrow" w:hAnsi="Arial Narrow" w:cs="Arial"/>
          <w:sz w:val="18"/>
          <w:szCs w:val="18"/>
        </w:rPr>
        <w:t xml:space="preserve"> Monk and Christian Heinegg, “Inside the Land March”, </w:t>
      </w:r>
      <w:r w:rsidR="00CF5070" w:rsidRPr="00F25F8C">
        <w:rPr>
          <w:rFonts w:ascii="Arial Narrow" w:hAnsi="Arial Narrow" w:cs="Arial"/>
          <w:i/>
          <w:iCs/>
          <w:sz w:val="18"/>
          <w:szCs w:val="18"/>
        </w:rPr>
        <w:t>New Zealand Geographic</w:t>
      </w:r>
      <w:r w:rsidR="00CF5070" w:rsidRPr="00F25F8C">
        <w:rPr>
          <w:rFonts w:ascii="Arial Narrow" w:hAnsi="Arial Narrow" w:cs="Arial"/>
          <w:sz w:val="18"/>
          <w:szCs w:val="18"/>
        </w:rPr>
        <w:t xml:space="preserve">, issue 177, September–October 2022 </w:t>
      </w:r>
      <w:hyperlink r:id="rId21" w:tgtFrame="_new" w:history="1">
        <w:r w:rsidR="00CF5070" w:rsidRPr="00F25F8C">
          <w:rPr>
            <w:rStyle w:val="Hyperlink"/>
            <w:rFonts w:ascii="Arial Narrow" w:hAnsi="Arial Narrow" w:cs="Arial"/>
            <w:sz w:val="18"/>
            <w:szCs w:val="18"/>
          </w:rPr>
          <w:t>https://www.nzgeo.com/stories/inside-the-land-march/</w:t>
        </w:r>
      </w:hyperlink>
      <w:r w:rsidR="00F50240" w:rsidRPr="00F25F8C">
        <w:rPr>
          <w:rFonts w:ascii="Arial Narrow" w:hAnsi="Arial Narrow"/>
          <w:sz w:val="18"/>
          <w:szCs w:val="18"/>
        </w:rPr>
        <w:t>.</w:t>
      </w:r>
    </w:p>
  </w:endnote>
  <w:endnote w:id="12">
    <w:p w14:paraId="75F9B6A5" w14:textId="3B737F19" w:rsidR="00D66D77" w:rsidRPr="00F25F8C" w:rsidRDefault="00D66D77" w:rsidP="00D66D77">
      <w:pPr>
        <w:pStyle w:val="EndnoteText"/>
        <w:rPr>
          <w:rFonts w:ascii="Arial Narrow" w:hAnsi="Arial Narrow"/>
          <w:sz w:val="18"/>
          <w:szCs w:val="18"/>
        </w:rPr>
      </w:pPr>
      <w:r w:rsidRPr="00F25F8C">
        <w:rPr>
          <w:rStyle w:val="EndnoteReference"/>
          <w:rFonts w:ascii="Arial Narrow" w:hAnsi="Arial Narrow"/>
          <w:sz w:val="18"/>
          <w:szCs w:val="18"/>
        </w:rPr>
        <w:endnoteRef/>
      </w:r>
      <w:r w:rsidRPr="00F25F8C">
        <w:rPr>
          <w:rFonts w:ascii="Arial Narrow" w:hAnsi="Arial Narrow"/>
          <w:sz w:val="18"/>
          <w:szCs w:val="18"/>
        </w:rPr>
        <w:t xml:space="preserve"> </w:t>
      </w:r>
      <w:r w:rsidR="00493F0C" w:rsidRPr="00F25F8C">
        <w:rPr>
          <w:rFonts w:ascii="Arial Narrow" w:hAnsi="Arial Narrow"/>
          <w:sz w:val="18"/>
          <w:szCs w:val="18"/>
        </w:rPr>
        <w:t xml:space="preserve">See for example: Deed of Settlement of Historical Claims between Ngāti Pāhauwera and the Crown, 17 December 2010, </w:t>
      </w:r>
      <w:proofErr w:type="spellStart"/>
      <w:r w:rsidR="00493F0C" w:rsidRPr="00F25F8C">
        <w:rPr>
          <w:rFonts w:ascii="Arial Narrow" w:hAnsi="Arial Narrow"/>
          <w:sz w:val="18"/>
          <w:szCs w:val="18"/>
        </w:rPr>
        <w:t>cls</w:t>
      </w:r>
      <w:proofErr w:type="spellEnd"/>
      <w:r w:rsidR="00493F0C" w:rsidRPr="00F25F8C">
        <w:rPr>
          <w:rFonts w:ascii="Arial Narrow" w:hAnsi="Arial Narrow"/>
          <w:sz w:val="18"/>
          <w:szCs w:val="18"/>
        </w:rPr>
        <w:t xml:space="preserve"> 2.18–2.19 </w:t>
      </w:r>
      <w:hyperlink r:id="rId22" w:tgtFrame="_new" w:history="1">
        <w:r w:rsidR="00493F0C" w:rsidRPr="00F25F8C">
          <w:rPr>
            <w:rStyle w:val="Hyperlink"/>
            <w:rFonts w:ascii="Arial Narrow" w:hAnsi="Arial Narrow"/>
            <w:sz w:val="18"/>
            <w:szCs w:val="18"/>
          </w:rPr>
          <w:t>https://www.govt.nz/assets/Documents/OTS/Ngati-Pahauwera/Ngati-Pahauwera-Deed-of-Settlement-17-Dec-2010.pdf</w:t>
        </w:r>
      </w:hyperlink>
      <w:r w:rsidR="00493F0C" w:rsidRPr="00F25F8C">
        <w:rPr>
          <w:rFonts w:ascii="Arial Narrow" w:hAnsi="Arial Narrow"/>
          <w:sz w:val="18"/>
          <w:szCs w:val="18"/>
        </w:rPr>
        <w:t xml:space="preserve">; Ngāti </w:t>
      </w:r>
      <w:proofErr w:type="spellStart"/>
      <w:r w:rsidR="00493F0C" w:rsidRPr="00F25F8C">
        <w:rPr>
          <w:rFonts w:ascii="Arial Narrow" w:hAnsi="Arial Narrow"/>
          <w:sz w:val="18"/>
          <w:szCs w:val="18"/>
        </w:rPr>
        <w:t>Whātua</w:t>
      </w:r>
      <w:proofErr w:type="spellEnd"/>
      <w:r w:rsidR="00493F0C" w:rsidRPr="00F25F8C">
        <w:rPr>
          <w:rFonts w:ascii="Arial Narrow" w:hAnsi="Arial Narrow"/>
          <w:sz w:val="18"/>
          <w:szCs w:val="18"/>
        </w:rPr>
        <w:t xml:space="preserve"> o Kaipara Claims Settlement Act 2013, Preamble, especially subs (9)–(10) </w:t>
      </w:r>
      <w:hyperlink r:id="rId23" w:tgtFrame="_new" w:history="1">
        <w:r w:rsidR="00493F0C" w:rsidRPr="00F25F8C">
          <w:rPr>
            <w:rStyle w:val="Hyperlink"/>
            <w:rFonts w:ascii="Arial Narrow" w:hAnsi="Arial Narrow"/>
            <w:sz w:val="18"/>
            <w:szCs w:val="18"/>
          </w:rPr>
          <w:t>https://www.legislation.govt.nz/act/public/2013/0037/latest/DLM4653014.html</w:t>
        </w:r>
      </w:hyperlink>
      <w:r w:rsidR="00493F0C" w:rsidRPr="00F25F8C">
        <w:rPr>
          <w:rFonts w:ascii="Arial Narrow" w:hAnsi="Arial Narrow"/>
          <w:sz w:val="18"/>
          <w:szCs w:val="18"/>
        </w:rPr>
        <w:t xml:space="preserve">; Te </w:t>
      </w:r>
      <w:proofErr w:type="spellStart"/>
      <w:r w:rsidR="00493F0C" w:rsidRPr="00F25F8C">
        <w:rPr>
          <w:rFonts w:ascii="Arial Narrow" w:hAnsi="Arial Narrow"/>
          <w:sz w:val="18"/>
          <w:szCs w:val="18"/>
        </w:rPr>
        <w:t>Aupouri</w:t>
      </w:r>
      <w:proofErr w:type="spellEnd"/>
      <w:r w:rsidR="00493F0C" w:rsidRPr="00F25F8C">
        <w:rPr>
          <w:rFonts w:ascii="Arial Narrow" w:hAnsi="Arial Narrow"/>
          <w:sz w:val="18"/>
          <w:szCs w:val="18"/>
        </w:rPr>
        <w:t xml:space="preserve"> Claims Settlement Act 2015, Preamble, especially subs (4)–(7) </w:t>
      </w:r>
      <w:hyperlink r:id="rId24" w:tgtFrame="_new" w:history="1">
        <w:r w:rsidR="00493F0C" w:rsidRPr="00F25F8C">
          <w:rPr>
            <w:rStyle w:val="Hyperlink"/>
            <w:rFonts w:ascii="Arial Narrow" w:hAnsi="Arial Narrow"/>
            <w:sz w:val="18"/>
            <w:szCs w:val="18"/>
          </w:rPr>
          <w:t>https://www.legislation.govt.nz/act/public/2015/0077/latest/whole.html</w:t>
        </w:r>
      </w:hyperlink>
      <w:r w:rsidR="00F50240" w:rsidRPr="00F25F8C">
        <w:rPr>
          <w:rFonts w:ascii="Arial Narrow" w:hAnsi="Arial Narrow"/>
          <w:sz w:val="18"/>
          <w:szCs w:val="18"/>
        </w:rPr>
        <w:t>.</w:t>
      </w:r>
    </w:p>
  </w:endnote>
  <w:endnote w:id="13">
    <w:p w14:paraId="76481763" w14:textId="58DFBCF8" w:rsidR="00D66D77" w:rsidRPr="00F25F8C" w:rsidRDefault="00D66D77" w:rsidP="00D66D77">
      <w:pPr>
        <w:pStyle w:val="EndnoteText"/>
        <w:rPr>
          <w:rFonts w:ascii="Arial Narrow" w:hAnsi="Arial Narrow"/>
          <w:sz w:val="18"/>
          <w:szCs w:val="18"/>
        </w:rPr>
      </w:pPr>
      <w:r w:rsidRPr="00F25F8C">
        <w:rPr>
          <w:rStyle w:val="EndnoteReference"/>
          <w:rFonts w:ascii="Arial Narrow" w:hAnsi="Arial Narrow"/>
          <w:sz w:val="18"/>
          <w:szCs w:val="18"/>
        </w:rPr>
        <w:endnoteRef/>
      </w:r>
      <w:r w:rsidRPr="00F25F8C">
        <w:rPr>
          <w:rFonts w:ascii="Arial Narrow" w:hAnsi="Arial Narrow"/>
          <w:sz w:val="18"/>
          <w:szCs w:val="18"/>
        </w:rPr>
        <w:t xml:space="preserve"> </w:t>
      </w:r>
      <w:r w:rsidR="00493F0C" w:rsidRPr="00F25F8C">
        <w:rPr>
          <w:rFonts w:ascii="Arial Narrow" w:hAnsi="Arial Narrow"/>
          <w:sz w:val="18"/>
          <w:szCs w:val="18"/>
        </w:rPr>
        <w:t xml:space="preserve">See for example: Waikato-Tainui Raupatu Claims (Waikato River) Settlement Act 2010, Preamble, especially subs (3)–(7) </w:t>
      </w:r>
      <w:hyperlink r:id="rId25" w:history="1">
        <w:r w:rsidR="00493F0C" w:rsidRPr="00F25F8C">
          <w:rPr>
            <w:rStyle w:val="Hyperlink"/>
            <w:rFonts w:ascii="Arial Narrow" w:hAnsi="Arial Narrow"/>
            <w:sz w:val="18"/>
            <w:szCs w:val="18"/>
          </w:rPr>
          <w:t>https://www.legislation.govt.nz/act/public/2010/0024/latest/DLM1630003.html</w:t>
        </w:r>
      </w:hyperlink>
      <w:r w:rsidR="00493F0C" w:rsidRPr="00F25F8C">
        <w:rPr>
          <w:rFonts w:ascii="Arial Narrow" w:hAnsi="Arial Narrow"/>
          <w:sz w:val="18"/>
          <w:szCs w:val="18"/>
        </w:rPr>
        <w:t xml:space="preserve">; </w:t>
      </w:r>
      <w:proofErr w:type="spellStart"/>
      <w:r w:rsidR="00493F0C" w:rsidRPr="00F25F8C">
        <w:rPr>
          <w:rFonts w:ascii="Arial Narrow" w:hAnsi="Arial Narrow"/>
          <w:sz w:val="18"/>
          <w:szCs w:val="18"/>
        </w:rPr>
        <w:t>Manatū</w:t>
      </w:r>
      <w:proofErr w:type="spellEnd"/>
      <w:r w:rsidR="00493F0C" w:rsidRPr="00F25F8C">
        <w:rPr>
          <w:rFonts w:ascii="Arial Narrow" w:hAnsi="Arial Narrow"/>
          <w:sz w:val="18"/>
          <w:szCs w:val="18"/>
        </w:rPr>
        <w:t xml:space="preserve"> Taonga | Ministry for Culture and Heritage, “Land confiscation law passed”, </w:t>
      </w:r>
      <w:r w:rsidR="00493F0C" w:rsidRPr="00F25F8C">
        <w:rPr>
          <w:rFonts w:ascii="Arial Narrow" w:hAnsi="Arial Narrow"/>
          <w:i/>
          <w:iCs/>
          <w:sz w:val="18"/>
          <w:szCs w:val="18"/>
        </w:rPr>
        <w:t>NZ History</w:t>
      </w:r>
      <w:r w:rsidR="00493F0C" w:rsidRPr="00F25F8C">
        <w:rPr>
          <w:rFonts w:ascii="Arial Narrow" w:hAnsi="Arial Narrow"/>
          <w:sz w:val="18"/>
          <w:szCs w:val="18"/>
        </w:rPr>
        <w:t xml:space="preserve">, updated 3 December 2025 </w:t>
      </w:r>
      <w:hyperlink r:id="rId26" w:tgtFrame="_new" w:history="1">
        <w:r w:rsidR="00493F0C" w:rsidRPr="00F25F8C">
          <w:rPr>
            <w:rStyle w:val="Hyperlink"/>
            <w:rFonts w:ascii="Arial Narrow" w:hAnsi="Arial Narrow"/>
            <w:sz w:val="18"/>
            <w:szCs w:val="18"/>
          </w:rPr>
          <w:t>https://nzhistory.govt.nz/land-confiscation-law-passed</w:t>
        </w:r>
      </w:hyperlink>
      <w:r w:rsidR="00F50240" w:rsidRPr="00F25F8C">
        <w:rPr>
          <w:rFonts w:ascii="Arial Narrow" w:hAnsi="Arial Narrow"/>
          <w:sz w:val="18"/>
          <w:szCs w:val="18"/>
        </w:rPr>
        <w:t>.</w:t>
      </w:r>
    </w:p>
  </w:endnote>
  <w:endnote w:id="14">
    <w:p w14:paraId="2A6A5929" w14:textId="391AE55D" w:rsidR="00D66D77" w:rsidRPr="00F25F8C" w:rsidRDefault="00D66D77" w:rsidP="00D66D77">
      <w:pPr>
        <w:pStyle w:val="EndnoteText"/>
        <w:rPr>
          <w:rFonts w:ascii="Arial Narrow" w:hAnsi="Arial Narrow"/>
          <w:sz w:val="18"/>
          <w:szCs w:val="18"/>
        </w:rPr>
      </w:pPr>
      <w:r w:rsidRPr="00F25F8C">
        <w:rPr>
          <w:rStyle w:val="EndnoteReference"/>
          <w:rFonts w:ascii="Arial Narrow" w:hAnsi="Arial Narrow"/>
          <w:sz w:val="18"/>
          <w:szCs w:val="18"/>
        </w:rPr>
        <w:endnoteRef/>
      </w:r>
      <w:r w:rsidRPr="00F25F8C">
        <w:rPr>
          <w:rFonts w:ascii="Arial Narrow" w:hAnsi="Arial Narrow"/>
          <w:sz w:val="18"/>
          <w:szCs w:val="18"/>
        </w:rPr>
        <w:t xml:space="preserve"> </w:t>
      </w:r>
      <w:r w:rsidR="00493F0C" w:rsidRPr="00F25F8C">
        <w:rPr>
          <w:rFonts w:ascii="Arial Narrow" w:hAnsi="Arial Narrow"/>
          <w:sz w:val="18"/>
          <w:szCs w:val="18"/>
        </w:rPr>
        <w:t xml:space="preserve">See for example: Heretaunga Tamatea Claims Settlement Act 2018, s 8(4) </w:t>
      </w:r>
      <w:hyperlink r:id="rId27" w:history="1">
        <w:r w:rsidR="00493F0C" w:rsidRPr="00F25F8C">
          <w:rPr>
            <w:rStyle w:val="Hyperlink"/>
            <w:rFonts w:ascii="Arial Narrow" w:hAnsi="Arial Narrow"/>
            <w:sz w:val="18"/>
            <w:szCs w:val="18"/>
          </w:rPr>
          <w:t>https://www.legislation.govt.nz/act/public/2018/0014/latest/DLM7317729.html</w:t>
        </w:r>
      </w:hyperlink>
      <w:r w:rsidR="00493F0C" w:rsidRPr="00F25F8C">
        <w:rPr>
          <w:rFonts w:ascii="Arial Narrow" w:hAnsi="Arial Narrow"/>
          <w:sz w:val="18"/>
          <w:szCs w:val="18"/>
        </w:rPr>
        <w:t xml:space="preserve">; </w:t>
      </w:r>
      <w:proofErr w:type="spellStart"/>
      <w:r w:rsidR="00493F0C" w:rsidRPr="00F25F8C">
        <w:rPr>
          <w:rFonts w:ascii="Arial Narrow" w:hAnsi="Arial Narrow"/>
          <w:sz w:val="18"/>
          <w:szCs w:val="18"/>
        </w:rPr>
        <w:t>Manatū</w:t>
      </w:r>
      <w:proofErr w:type="spellEnd"/>
      <w:r w:rsidR="00493F0C" w:rsidRPr="00F25F8C">
        <w:rPr>
          <w:rFonts w:ascii="Arial Narrow" w:hAnsi="Arial Narrow"/>
          <w:sz w:val="18"/>
          <w:szCs w:val="18"/>
        </w:rPr>
        <w:t xml:space="preserve"> Taonga | Ministry for Culture and Heritage, “Native Land Court created”, </w:t>
      </w:r>
      <w:r w:rsidR="00493F0C" w:rsidRPr="00F25F8C">
        <w:rPr>
          <w:rFonts w:ascii="Arial Narrow" w:hAnsi="Arial Narrow"/>
          <w:i/>
          <w:iCs/>
          <w:sz w:val="18"/>
          <w:szCs w:val="18"/>
        </w:rPr>
        <w:t>NZ History</w:t>
      </w:r>
      <w:r w:rsidR="00493F0C" w:rsidRPr="00F25F8C">
        <w:rPr>
          <w:rFonts w:ascii="Arial Narrow" w:hAnsi="Arial Narrow"/>
          <w:sz w:val="18"/>
          <w:szCs w:val="18"/>
        </w:rPr>
        <w:t xml:space="preserve">, updated 30 October 2025 </w:t>
      </w:r>
      <w:hyperlink r:id="rId28" w:tgtFrame="_new" w:history="1">
        <w:r w:rsidR="00493F0C" w:rsidRPr="00F25F8C">
          <w:rPr>
            <w:rStyle w:val="Hyperlink"/>
            <w:rFonts w:ascii="Arial Narrow" w:hAnsi="Arial Narrow"/>
            <w:sz w:val="18"/>
            <w:szCs w:val="18"/>
          </w:rPr>
          <w:t>https://nzhistory.govt.nz/page/native-land-court-created</w:t>
        </w:r>
      </w:hyperlink>
      <w:r w:rsidR="0059586B">
        <w:rPr>
          <w:rFonts w:ascii="Arial Narrow" w:hAnsi="Arial Narrow"/>
          <w:sz w:val="18"/>
          <w:szCs w:val="18"/>
        </w:rPr>
        <w:t>.</w:t>
      </w:r>
    </w:p>
  </w:endnote>
  <w:endnote w:id="15">
    <w:p w14:paraId="76D6548F" w14:textId="242A1FA4" w:rsidR="00D66D77" w:rsidRPr="00F25F8C" w:rsidRDefault="00D66D77" w:rsidP="00D66D77">
      <w:pPr>
        <w:pStyle w:val="EndnoteText"/>
        <w:rPr>
          <w:rFonts w:ascii="Arial Narrow" w:hAnsi="Arial Narrow"/>
          <w:sz w:val="18"/>
          <w:szCs w:val="18"/>
        </w:rPr>
      </w:pPr>
      <w:r w:rsidRPr="00F25F8C">
        <w:rPr>
          <w:rStyle w:val="EndnoteReference"/>
          <w:rFonts w:ascii="Arial Narrow" w:hAnsi="Arial Narrow"/>
          <w:sz w:val="18"/>
          <w:szCs w:val="18"/>
        </w:rPr>
        <w:endnoteRef/>
      </w:r>
      <w:r w:rsidRPr="00F25F8C">
        <w:rPr>
          <w:rFonts w:ascii="Arial Narrow" w:hAnsi="Arial Narrow"/>
          <w:sz w:val="18"/>
          <w:szCs w:val="18"/>
        </w:rPr>
        <w:t xml:space="preserve"> </w:t>
      </w:r>
      <w:r w:rsidR="00493F0C" w:rsidRPr="00F25F8C">
        <w:rPr>
          <w:rFonts w:ascii="Arial Narrow" w:hAnsi="Arial Narrow"/>
          <w:sz w:val="18"/>
          <w:szCs w:val="18"/>
        </w:rPr>
        <w:t xml:space="preserve">See for example: Catherine Marr, </w:t>
      </w:r>
      <w:r w:rsidR="00493F0C" w:rsidRPr="00F25F8C">
        <w:rPr>
          <w:rFonts w:ascii="Arial Narrow" w:hAnsi="Arial Narrow"/>
          <w:i/>
          <w:iCs/>
          <w:sz w:val="18"/>
          <w:szCs w:val="18"/>
        </w:rPr>
        <w:t>Public Works Takings of Māori Land, 1840–1981</w:t>
      </w:r>
      <w:r w:rsidR="00493F0C" w:rsidRPr="00F25F8C">
        <w:rPr>
          <w:rFonts w:ascii="Arial Narrow" w:hAnsi="Arial Narrow"/>
          <w:sz w:val="18"/>
          <w:szCs w:val="18"/>
        </w:rPr>
        <w:t xml:space="preserve">, Waitangi Tribunal </w:t>
      </w:r>
      <w:proofErr w:type="spellStart"/>
      <w:r w:rsidR="00493F0C" w:rsidRPr="00F25F8C">
        <w:rPr>
          <w:rFonts w:ascii="Arial Narrow" w:hAnsi="Arial Narrow"/>
          <w:sz w:val="18"/>
          <w:szCs w:val="18"/>
        </w:rPr>
        <w:t>Rangahaua</w:t>
      </w:r>
      <w:proofErr w:type="spellEnd"/>
      <w:r w:rsidR="00493F0C" w:rsidRPr="00F25F8C">
        <w:rPr>
          <w:rFonts w:ascii="Arial Narrow" w:hAnsi="Arial Narrow"/>
          <w:sz w:val="18"/>
          <w:szCs w:val="18"/>
        </w:rPr>
        <w:t xml:space="preserve"> </w:t>
      </w:r>
      <w:proofErr w:type="spellStart"/>
      <w:r w:rsidR="00493F0C" w:rsidRPr="00F25F8C">
        <w:rPr>
          <w:rFonts w:ascii="Arial Narrow" w:hAnsi="Arial Narrow"/>
          <w:sz w:val="18"/>
          <w:szCs w:val="18"/>
        </w:rPr>
        <w:t>Whānui</w:t>
      </w:r>
      <w:proofErr w:type="spellEnd"/>
      <w:r w:rsidR="00493F0C" w:rsidRPr="00F25F8C">
        <w:rPr>
          <w:rFonts w:ascii="Arial Narrow" w:hAnsi="Arial Narrow"/>
          <w:sz w:val="18"/>
          <w:szCs w:val="18"/>
        </w:rPr>
        <w:t xml:space="preserve"> Series, 1997 </w:t>
      </w:r>
      <w:hyperlink r:id="rId29" w:tgtFrame="_new" w:history="1">
        <w:r w:rsidR="00493F0C" w:rsidRPr="00F25F8C">
          <w:rPr>
            <w:rStyle w:val="Hyperlink"/>
            <w:rFonts w:ascii="Arial Narrow" w:hAnsi="Arial Narrow"/>
            <w:sz w:val="18"/>
            <w:szCs w:val="18"/>
          </w:rPr>
          <w:t>https://www.waitangitribunal.govt.nz/assets/Rangahaua-whanui/THEME/Theme-G-Marr-Public-Works.pdf</w:t>
        </w:r>
      </w:hyperlink>
      <w:r w:rsidR="00493F0C" w:rsidRPr="00F25F8C">
        <w:rPr>
          <w:rFonts w:ascii="Arial Narrow" w:hAnsi="Arial Narrow"/>
          <w:sz w:val="18"/>
          <w:szCs w:val="18"/>
        </w:rPr>
        <w:t xml:space="preserve">; Tom Bennion, </w:t>
      </w:r>
      <w:r w:rsidR="00493F0C" w:rsidRPr="00F25F8C">
        <w:rPr>
          <w:rFonts w:ascii="Arial Narrow" w:hAnsi="Arial Narrow"/>
          <w:i/>
          <w:iCs/>
          <w:sz w:val="18"/>
          <w:szCs w:val="18"/>
        </w:rPr>
        <w:t>Māori and Rating Law</w:t>
      </w:r>
      <w:r w:rsidR="00493F0C" w:rsidRPr="00F25F8C">
        <w:rPr>
          <w:rFonts w:ascii="Arial Narrow" w:hAnsi="Arial Narrow"/>
          <w:sz w:val="18"/>
          <w:szCs w:val="18"/>
        </w:rPr>
        <w:t xml:space="preserve">, Waitangi Tribunal </w:t>
      </w:r>
      <w:proofErr w:type="spellStart"/>
      <w:r w:rsidR="00493F0C" w:rsidRPr="00F25F8C">
        <w:rPr>
          <w:rFonts w:ascii="Arial Narrow" w:hAnsi="Arial Narrow"/>
          <w:sz w:val="18"/>
          <w:szCs w:val="18"/>
        </w:rPr>
        <w:t>Rangahaua</w:t>
      </w:r>
      <w:proofErr w:type="spellEnd"/>
      <w:r w:rsidR="00493F0C" w:rsidRPr="00F25F8C">
        <w:rPr>
          <w:rFonts w:ascii="Arial Narrow" w:hAnsi="Arial Narrow"/>
          <w:sz w:val="18"/>
          <w:szCs w:val="18"/>
        </w:rPr>
        <w:t xml:space="preserve"> </w:t>
      </w:r>
      <w:proofErr w:type="spellStart"/>
      <w:r w:rsidR="00493F0C" w:rsidRPr="00F25F8C">
        <w:rPr>
          <w:rFonts w:ascii="Arial Narrow" w:hAnsi="Arial Narrow"/>
          <w:sz w:val="18"/>
          <w:szCs w:val="18"/>
        </w:rPr>
        <w:t>Whānui</w:t>
      </w:r>
      <w:proofErr w:type="spellEnd"/>
      <w:r w:rsidR="00493F0C" w:rsidRPr="00F25F8C">
        <w:rPr>
          <w:rFonts w:ascii="Arial Narrow" w:hAnsi="Arial Narrow"/>
          <w:sz w:val="18"/>
          <w:szCs w:val="18"/>
        </w:rPr>
        <w:t xml:space="preserve"> Series, 1997 </w:t>
      </w:r>
      <w:hyperlink r:id="rId30" w:tgtFrame="_new" w:history="1">
        <w:r w:rsidR="00493F0C" w:rsidRPr="00F25F8C">
          <w:rPr>
            <w:rStyle w:val="Hyperlink"/>
            <w:rFonts w:ascii="Arial Narrow" w:hAnsi="Arial Narrow"/>
            <w:sz w:val="18"/>
            <w:szCs w:val="18"/>
          </w:rPr>
          <w:t>https://www.waitangitribunal.govt.nz/assets/Rangahaua-whanui/THEME/Theme-I-Bennion-Rating.pdf</w:t>
        </w:r>
      </w:hyperlink>
      <w:r w:rsidR="00F50240" w:rsidRPr="00F25F8C">
        <w:rPr>
          <w:rFonts w:ascii="Arial Narrow" w:hAnsi="Arial Narrow"/>
          <w:sz w:val="18"/>
          <w:szCs w:val="18"/>
        </w:rPr>
        <w:t>.</w:t>
      </w:r>
    </w:p>
  </w:endnote>
  <w:endnote w:id="16">
    <w:p w14:paraId="10B29B78" w14:textId="3FD27C40" w:rsidR="00856DC8" w:rsidRPr="00F25F8C" w:rsidRDefault="00856DC8" w:rsidP="00856DC8">
      <w:pPr>
        <w:pStyle w:val="EndnoteText"/>
        <w:rPr>
          <w:rFonts w:ascii="Arial Narrow" w:hAnsi="Arial Narrow"/>
          <w:sz w:val="18"/>
          <w:szCs w:val="18"/>
        </w:rPr>
      </w:pPr>
      <w:r w:rsidRPr="00F25F8C">
        <w:rPr>
          <w:rStyle w:val="EndnoteReference"/>
          <w:rFonts w:ascii="Arial Narrow" w:hAnsi="Arial Narrow"/>
          <w:sz w:val="18"/>
          <w:szCs w:val="18"/>
        </w:rPr>
        <w:endnoteRef/>
      </w:r>
      <w:r w:rsidRPr="00F25F8C">
        <w:rPr>
          <w:rFonts w:ascii="Arial Narrow" w:hAnsi="Arial Narrow"/>
          <w:sz w:val="18"/>
          <w:szCs w:val="18"/>
        </w:rPr>
        <w:t xml:space="preserve"> Mason Durie, </w:t>
      </w:r>
      <w:r w:rsidRPr="00F25F8C">
        <w:rPr>
          <w:rFonts w:ascii="Arial Narrow" w:hAnsi="Arial Narrow"/>
          <w:i/>
          <w:iCs/>
          <w:sz w:val="18"/>
          <w:szCs w:val="18"/>
        </w:rPr>
        <w:t>Whaiora: Māori Health Development</w:t>
      </w:r>
      <w:r w:rsidRPr="00F25F8C">
        <w:rPr>
          <w:rFonts w:ascii="Arial Narrow" w:hAnsi="Arial Narrow"/>
          <w:sz w:val="18"/>
          <w:szCs w:val="18"/>
        </w:rPr>
        <w:t>, Oxford University Press, 1994</w:t>
      </w:r>
      <w:r w:rsidR="004E646A" w:rsidRPr="00F25F8C">
        <w:rPr>
          <w:rFonts w:ascii="Arial Narrow" w:hAnsi="Arial Narrow"/>
          <w:sz w:val="18"/>
          <w:szCs w:val="18"/>
        </w:rPr>
        <w:t>.</w:t>
      </w:r>
      <w:r w:rsidRPr="00F25F8C">
        <w:rPr>
          <w:rFonts w:ascii="Arial Narrow" w:hAnsi="Arial Narrow"/>
          <w:sz w:val="18"/>
          <w:szCs w:val="18"/>
        </w:rPr>
        <w:t xml:space="preserve"> </w:t>
      </w:r>
    </w:p>
  </w:endnote>
  <w:endnote w:id="17">
    <w:p w14:paraId="48FB0CF8" w14:textId="7F0CAA0B" w:rsidR="00D66D77" w:rsidRPr="00F25F8C" w:rsidRDefault="00D66D77" w:rsidP="00D66D77">
      <w:pPr>
        <w:pStyle w:val="EndnoteText"/>
        <w:rPr>
          <w:rFonts w:ascii="Arial Narrow" w:hAnsi="Arial Narrow"/>
          <w:sz w:val="18"/>
          <w:szCs w:val="18"/>
        </w:rPr>
      </w:pPr>
      <w:r w:rsidRPr="00F25F8C">
        <w:rPr>
          <w:rStyle w:val="EndnoteReference"/>
          <w:rFonts w:ascii="Arial Narrow" w:hAnsi="Arial Narrow"/>
          <w:sz w:val="18"/>
          <w:szCs w:val="18"/>
        </w:rPr>
        <w:endnoteRef/>
      </w:r>
      <w:r w:rsidRPr="00F25F8C">
        <w:rPr>
          <w:rFonts w:ascii="Arial Narrow" w:hAnsi="Arial Narrow"/>
          <w:sz w:val="18"/>
          <w:szCs w:val="18"/>
        </w:rPr>
        <w:t xml:space="preserve"> </w:t>
      </w:r>
      <w:r w:rsidR="00856DC8" w:rsidRPr="00F25F8C">
        <w:rPr>
          <w:rFonts w:ascii="Arial Narrow" w:hAnsi="Arial Narrow"/>
          <w:sz w:val="18"/>
          <w:szCs w:val="18"/>
        </w:rPr>
        <w:t xml:space="preserve">See for example: Russell R M Thom and Arthur Grimes, “Land loss and the intergenerational transmission of wellbeing: The experience of iwi in Aotearoa New Zealand”, </w:t>
      </w:r>
      <w:r w:rsidR="00856DC8" w:rsidRPr="00F25F8C">
        <w:rPr>
          <w:rFonts w:ascii="Arial Narrow" w:hAnsi="Arial Narrow"/>
          <w:i/>
          <w:iCs/>
          <w:sz w:val="18"/>
          <w:szCs w:val="18"/>
        </w:rPr>
        <w:t>Social Science &amp; Medicine</w:t>
      </w:r>
      <w:r w:rsidR="00856DC8" w:rsidRPr="00F25F8C">
        <w:rPr>
          <w:rFonts w:ascii="Arial Narrow" w:hAnsi="Arial Narrow"/>
          <w:sz w:val="18"/>
          <w:szCs w:val="18"/>
        </w:rPr>
        <w:t xml:space="preserve">, vol 296, 2022 </w:t>
      </w:r>
      <w:hyperlink r:id="rId31" w:tgtFrame="_new" w:history="1">
        <w:r w:rsidR="00856DC8" w:rsidRPr="00F25F8C">
          <w:rPr>
            <w:rStyle w:val="Hyperlink"/>
            <w:rFonts w:ascii="Arial Narrow" w:hAnsi="Arial Narrow"/>
            <w:sz w:val="18"/>
            <w:szCs w:val="18"/>
          </w:rPr>
          <w:t>https://www.sciencedirect.com/science/article/pii/S0277953622001101</w:t>
        </w:r>
      </w:hyperlink>
      <w:r w:rsidR="00856DC8" w:rsidRPr="00F25F8C">
        <w:rPr>
          <w:rFonts w:ascii="Arial Narrow" w:hAnsi="Arial Narrow"/>
          <w:sz w:val="18"/>
          <w:szCs w:val="18"/>
        </w:rPr>
        <w:t xml:space="preserve">; Jason Reid, Kiriana Varona, </w:t>
      </w:r>
      <w:proofErr w:type="spellStart"/>
      <w:r w:rsidR="00856DC8" w:rsidRPr="00F25F8C">
        <w:rPr>
          <w:rFonts w:ascii="Arial Narrow" w:hAnsi="Arial Narrow"/>
          <w:sz w:val="18"/>
          <w:szCs w:val="18"/>
        </w:rPr>
        <w:t>Hēmi</w:t>
      </w:r>
      <w:proofErr w:type="spellEnd"/>
      <w:r w:rsidR="00856DC8" w:rsidRPr="00F25F8C">
        <w:rPr>
          <w:rFonts w:ascii="Arial Narrow" w:hAnsi="Arial Narrow"/>
          <w:sz w:val="18"/>
          <w:szCs w:val="18"/>
        </w:rPr>
        <w:t xml:space="preserve"> Fisher and Ngāi Tahu Research Centre, “Understanding Māori ‘lived’ culture to determine cultural connectedness and wellbeing”, University of Canterbury, 2016 </w:t>
      </w:r>
      <w:hyperlink r:id="rId32" w:tgtFrame="_new" w:history="1">
        <w:r w:rsidR="00856DC8" w:rsidRPr="00F25F8C">
          <w:rPr>
            <w:rStyle w:val="Hyperlink"/>
            <w:rFonts w:ascii="Arial Narrow" w:hAnsi="Arial Narrow"/>
            <w:sz w:val="18"/>
            <w:szCs w:val="18"/>
          </w:rPr>
          <w:t>https://www.canterbury.ac.nz/content/dam/uoc-main-site/documents/pdfs/reports/ntrc-contemporary-research-division/Understanding-Maori-%C3%A2__lived%C3%A2__-culture-to-determine-cultural-connectedness-and-wellbeing.pdf</w:t>
        </w:r>
      </w:hyperlink>
      <w:r w:rsidR="00F50240" w:rsidRPr="00F25F8C">
        <w:rPr>
          <w:rFonts w:ascii="Arial Narrow" w:hAnsi="Arial Narrow"/>
          <w:sz w:val="18"/>
          <w:szCs w:val="18"/>
        </w:rPr>
        <w:t>.</w:t>
      </w:r>
    </w:p>
  </w:endnote>
  <w:endnote w:id="18">
    <w:p w14:paraId="311B2D8F" w14:textId="23E4758A" w:rsidR="00A65DC3" w:rsidRPr="00F25F8C" w:rsidRDefault="00A65DC3" w:rsidP="00A65DC3">
      <w:pPr>
        <w:pStyle w:val="EndnoteText"/>
        <w:rPr>
          <w:rFonts w:ascii="Arial Narrow" w:hAnsi="Arial Narrow"/>
          <w:sz w:val="18"/>
          <w:szCs w:val="18"/>
        </w:rPr>
      </w:pPr>
      <w:r w:rsidRPr="00F25F8C">
        <w:rPr>
          <w:rStyle w:val="EndnoteReference"/>
          <w:rFonts w:ascii="Arial Narrow" w:hAnsi="Arial Narrow"/>
          <w:sz w:val="18"/>
          <w:szCs w:val="18"/>
        </w:rPr>
        <w:endnoteRef/>
      </w:r>
      <w:r w:rsidRPr="00F25F8C">
        <w:rPr>
          <w:rFonts w:ascii="Arial Narrow" w:hAnsi="Arial Narrow"/>
          <w:sz w:val="18"/>
          <w:szCs w:val="18"/>
        </w:rPr>
        <w:t xml:space="preserve"> </w:t>
      </w:r>
      <w:r w:rsidR="00856DC8" w:rsidRPr="00F25F8C">
        <w:rPr>
          <w:rFonts w:ascii="Arial Narrow" w:hAnsi="Arial Narrow"/>
          <w:sz w:val="18"/>
          <w:szCs w:val="18"/>
        </w:rPr>
        <w:t>Felicia Hill-Briggs, Nancy E Adler, Seth A Berkowitz, Marshall H Chin, Tiffany L Gary-Webb, Ana Navas-</w:t>
      </w:r>
      <w:proofErr w:type="spellStart"/>
      <w:r w:rsidR="00856DC8" w:rsidRPr="00F25F8C">
        <w:rPr>
          <w:rFonts w:ascii="Arial Narrow" w:hAnsi="Arial Narrow"/>
          <w:sz w:val="18"/>
          <w:szCs w:val="18"/>
        </w:rPr>
        <w:t>Acien</w:t>
      </w:r>
      <w:proofErr w:type="spellEnd"/>
      <w:r w:rsidR="00856DC8" w:rsidRPr="00F25F8C">
        <w:rPr>
          <w:rFonts w:ascii="Arial Narrow" w:hAnsi="Arial Narrow"/>
          <w:sz w:val="18"/>
          <w:szCs w:val="18"/>
        </w:rPr>
        <w:t xml:space="preserve">, Pamela L Thornton and Debra Haire-Joshu, “Social Determinants of Health and Diabetes: A Scientific Review”, </w:t>
      </w:r>
      <w:r w:rsidR="00856DC8" w:rsidRPr="00F25F8C">
        <w:rPr>
          <w:rFonts w:ascii="Arial Narrow" w:hAnsi="Arial Narrow"/>
          <w:i/>
          <w:iCs/>
          <w:sz w:val="18"/>
          <w:szCs w:val="18"/>
        </w:rPr>
        <w:t>Diabetes Care</w:t>
      </w:r>
      <w:r w:rsidR="00856DC8" w:rsidRPr="00F25F8C">
        <w:rPr>
          <w:rFonts w:ascii="Arial Narrow" w:hAnsi="Arial Narrow"/>
          <w:sz w:val="18"/>
          <w:szCs w:val="18"/>
        </w:rPr>
        <w:t xml:space="preserve">, vol 44, no 1, 2021, pp 258–279 </w:t>
      </w:r>
      <w:hyperlink r:id="rId33" w:tgtFrame="_new" w:history="1">
        <w:r w:rsidR="00856DC8" w:rsidRPr="00F25F8C">
          <w:rPr>
            <w:rStyle w:val="Hyperlink"/>
            <w:rFonts w:ascii="Arial Narrow" w:hAnsi="Arial Narrow"/>
            <w:sz w:val="18"/>
            <w:szCs w:val="18"/>
          </w:rPr>
          <w:t>https://pmc.ncbi.nlm.nih.gov/articles/PMC7783927/</w:t>
        </w:r>
      </w:hyperlink>
      <w:r w:rsidR="00856DC8" w:rsidRPr="00F25F8C">
        <w:rPr>
          <w:rFonts w:ascii="Arial Narrow" w:hAnsi="Arial Narrow"/>
          <w:sz w:val="18"/>
          <w:szCs w:val="18"/>
        </w:rPr>
        <w:t xml:space="preserve">; </w:t>
      </w:r>
      <w:proofErr w:type="spellStart"/>
      <w:r w:rsidR="00856DC8" w:rsidRPr="00F25F8C">
        <w:rPr>
          <w:rFonts w:ascii="Arial Narrow" w:hAnsi="Arial Narrow"/>
          <w:sz w:val="18"/>
          <w:szCs w:val="18"/>
        </w:rPr>
        <w:t>Centers</w:t>
      </w:r>
      <w:proofErr w:type="spellEnd"/>
      <w:r w:rsidR="00856DC8" w:rsidRPr="00F25F8C">
        <w:rPr>
          <w:rFonts w:ascii="Arial Narrow" w:hAnsi="Arial Narrow"/>
          <w:sz w:val="18"/>
          <w:szCs w:val="18"/>
        </w:rPr>
        <w:t xml:space="preserve"> for Disease Control and Prevention, “Diabetes and Food Insecurity”, 15 May 2024 </w:t>
      </w:r>
      <w:hyperlink r:id="rId34" w:tgtFrame="_new" w:history="1">
        <w:r w:rsidR="00856DC8" w:rsidRPr="00F25F8C">
          <w:rPr>
            <w:rStyle w:val="Hyperlink"/>
            <w:rFonts w:ascii="Arial Narrow" w:hAnsi="Arial Narrow"/>
            <w:sz w:val="18"/>
            <w:szCs w:val="18"/>
          </w:rPr>
          <w:t>https://www.cdc.gov/diabetes/healthy-eating/diabetes-food-insecurity.html</w:t>
        </w:r>
      </w:hyperlink>
      <w:r w:rsidR="00856DC8" w:rsidRPr="00F25F8C">
        <w:rPr>
          <w:rFonts w:ascii="Arial Narrow" w:hAnsi="Arial Narrow"/>
          <w:sz w:val="18"/>
          <w:szCs w:val="18"/>
        </w:rPr>
        <w:t xml:space="preserve">; American Diabetes Association, “Food Insecurity and Diabetes” </w:t>
      </w:r>
      <w:hyperlink r:id="rId35" w:tgtFrame="_new" w:history="1">
        <w:r w:rsidR="00856DC8" w:rsidRPr="00F25F8C">
          <w:rPr>
            <w:rStyle w:val="Hyperlink"/>
            <w:rFonts w:ascii="Arial Narrow" w:hAnsi="Arial Narrow"/>
            <w:sz w:val="18"/>
            <w:szCs w:val="18"/>
          </w:rPr>
          <w:t>https://diabetes.org/food-nutrition/food-insecurity-diabetes</w:t>
        </w:r>
      </w:hyperlink>
      <w:r w:rsidR="00F50240" w:rsidRPr="00F25F8C">
        <w:rPr>
          <w:rFonts w:ascii="Arial Narrow" w:hAnsi="Arial Narrow"/>
          <w:sz w:val="18"/>
          <w:szCs w:val="18"/>
        </w:rPr>
        <w:t>.</w:t>
      </w:r>
    </w:p>
  </w:endnote>
  <w:endnote w:id="19">
    <w:p w14:paraId="733A50AF" w14:textId="28CB2CDF" w:rsidR="00D66D77" w:rsidRPr="00F25F8C" w:rsidRDefault="00D66D77" w:rsidP="00D66D77">
      <w:pPr>
        <w:pStyle w:val="EndnoteText"/>
        <w:rPr>
          <w:rFonts w:ascii="Arial Narrow" w:hAnsi="Arial Narrow"/>
          <w:sz w:val="18"/>
          <w:szCs w:val="18"/>
        </w:rPr>
      </w:pPr>
      <w:r w:rsidRPr="00F25F8C">
        <w:rPr>
          <w:rStyle w:val="EndnoteReference"/>
          <w:rFonts w:ascii="Arial Narrow" w:hAnsi="Arial Narrow"/>
          <w:sz w:val="18"/>
          <w:szCs w:val="18"/>
        </w:rPr>
        <w:endnoteRef/>
      </w:r>
      <w:r w:rsidRPr="00F25F8C">
        <w:rPr>
          <w:rFonts w:ascii="Arial Narrow" w:hAnsi="Arial Narrow"/>
          <w:sz w:val="18"/>
          <w:szCs w:val="18"/>
        </w:rPr>
        <w:t xml:space="preserve"> </w:t>
      </w:r>
      <w:r w:rsidR="00856DC8" w:rsidRPr="00F25F8C">
        <w:rPr>
          <w:rFonts w:ascii="Arial Narrow" w:hAnsi="Arial Narrow"/>
          <w:sz w:val="18"/>
          <w:szCs w:val="18"/>
        </w:rPr>
        <w:t xml:space="preserve">Diabetes New Zealand, “Diabetes &amp; Stress” </w:t>
      </w:r>
      <w:hyperlink r:id="rId36" w:tgtFrame="_new" w:history="1">
        <w:r w:rsidR="00856DC8" w:rsidRPr="00F25F8C">
          <w:rPr>
            <w:rStyle w:val="Hyperlink"/>
            <w:rFonts w:ascii="Arial Narrow" w:hAnsi="Arial Narrow"/>
            <w:sz w:val="18"/>
            <w:szCs w:val="18"/>
          </w:rPr>
          <w:t>https://www.diabetes.org.nz/managing-diabetes-stress</w:t>
        </w:r>
      </w:hyperlink>
      <w:r w:rsidR="00856DC8" w:rsidRPr="00F25F8C">
        <w:rPr>
          <w:rFonts w:ascii="Arial Narrow" w:hAnsi="Arial Narrow"/>
          <w:sz w:val="18"/>
          <w:szCs w:val="18"/>
        </w:rPr>
        <w:t xml:space="preserve">; </w:t>
      </w:r>
      <w:proofErr w:type="spellStart"/>
      <w:r w:rsidR="00856DC8" w:rsidRPr="00F25F8C">
        <w:rPr>
          <w:rFonts w:ascii="Arial Narrow" w:hAnsi="Arial Narrow"/>
          <w:sz w:val="18"/>
          <w:szCs w:val="18"/>
        </w:rPr>
        <w:t>Centers</w:t>
      </w:r>
      <w:proofErr w:type="spellEnd"/>
      <w:r w:rsidR="00856DC8" w:rsidRPr="00F25F8C">
        <w:rPr>
          <w:rFonts w:ascii="Arial Narrow" w:hAnsi="Arial Narrow"/>
          <w:sz w:val="18"/>
          <w:szCs w:val="18"/>
        </w:rPr>
        <w:t xml:space="preserve"> for Disease Control and Prevention, “Diabetes and Mental Health”, 15 May 2024 </w:t>
      </w:r>
      <w:hyperlink r:id="rId37" w:tgtFrame="_new" w:history="1">
        <w:r w:rsidR="00856DC8" w:rsidRPr="00F25F8C">
          <w:rPr>
            <w:rStyle w:val="Hyperlink"/>
            <w:rFonts w:ascii="Arial Narrow" w:hAnsi="Arial Narrow"/>
            <w:sz w:val="18"/>
            <w:szCs w:val="18"/>
          </w:rPr>
          <w:t>https://www.cdc.gov/diabetes/living-with/mental-health.html</w:t>
        </w:r>
      </w:hyperlink>
      <w:r w:rsidR="004E646A" w:rsidRPr="00F25F8C">
        <w:rPr>
          <w:rFonts w:ascii="Arial Narrow" w:hAnsi="Arial Narrow"/>
          <w:sz w:val="18"/>
          <w:szCs w:val="18"/>
        </w:rPr>
        <w:t xml:space="preserve">. </w:t>
      </w:r>
    </w:p>
  </w:endnote>
  <w:endnote w:id="20">
    <w:p w14:paraId="3CC60233" w14:textId="74E88E70" w:rsidR="00D66D77" w:rsidRPr="00F25F8C" w:rsidRDefault="00D66D77" w:rsidP="00D66D77">
      <w:pPr>
        <w:pStyle w:val="EndnoteText"/>
        <w:rPr>
          <w:rFonts w:ascii="Arial Narrow" w:hAnsi="Arial Narrow"/>
          <w:sz w:val="18"/>
          <w:szCs w:val="18"/>
        </w:rPr>
      </w:pPr>
      <w:r w:rsidRPr="00F25F8C">
        <w:rPr>
          <w:rStyle w:val="EndnoteReference"/>
          <w:rFonts w:ascii="Arial Narrow" w:hAnsi="Arial Narrow"/>
          <w:sz w:val="18"/>
          <w:szCs w:val="18"/>
        </w:rPr>
        <w:endnoteRef/>
      </w:r>
      <w:r w:rsidRPr="00F25F8C">
        <w:rPr>
          <w:rFonts w:ascii="Arial Narrow" w:hAnsi="Arial Narrow"/>
          <w:sz w:val="18"/>
          <w:szCs w:val="18"/>
        </w:rPr>
        <w:t xml:space="preserve"> </w:t>
      </w:r>
      <w:r w:rsidR="004E646A" w:rsidRPr="00F25F8C">
        <w:rPr>
          <w:rFonts w:ascii="Arial Narrow" w:hAnsi="Arial Narrow"/>
          <w:sz w:val="18"/>
          <w:szCs w:val="18"/>
        </w:rPr>
        <w:t>Note 8.</w:t>
      </w:r>
    </w:p>
  </w:endnote>
  <w:endnote w:id="21">
    <w:p w14:paraId="1705F84C" w14:textId="703AB76C" w:rsidR="00D66D77" w:rsidRPr="00F25F8C" w:rsidRDefault="00D66D77" w:rsidP="00D66D77">
      <w:pPr>
        <w:pStyle w:val="EndnoteText"/>
        <w:rPr>
          <w:rFonts w:ascii="Arial Narrow" w:hAnsi="Arial Narrow"/>
          <w:sz w:val="18"/>
          <w:szCs w:val="18"/>
        </w:rPr>
      </w:pPr>
      <w:r w:rsidRPr="00F25F8C">
        <w:rPr>
          <w:rStyle w:val="EndnoteReference"/>
          <w:rFonts w:ascii="Arial Narrow" w:hAnsi="Arial Narrow"/>
          <w:sz w:val="18"/>
          <w:szCs w:val="18"/>
        </w:rPr>
        <w:endnoteRef/>
      </w:r>
      <w:r w:rsidRPr="00F25F8C">
        <w:rPr>
          <w:rFonts w:ascii="Arial Narrow" w:hAnsi="Arial Narrow"/>
          <w:sz w:val="18"/>
          <w:szCs w:val="18"/>
        </w:rPr>
        <w:t xml:space="preserve"> </w:t>
      </w:r>
      <w:r w:rsidR="00284DDE" w:rsidRPr="00F25F8C">
        <w:rPr>
          <w:rFonts w:ascii="Arial Narrow" w:hAnsi="Arial Narrow"/>
          <w:sz w:val="18"/>
          <w:szCs w:val="18"/>
        </w:rPr>
        <w:t>Note 1.</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rialMT">
    <w:altName w:val="Arial"/>
    <w:panose1 w:val="00000000000000000000"/>
    <w:charset w:val="00"/>
    <w:family w:val="swiss"/>
    <w:notTrueType/>
    <w:pitch w:val="default"/>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5A02A" w14:textId="41185F4A" w:rsidR="001D7717" w:rsidRDefault="00FB2E31">
    <w:pPr>
      <w:pStyle w:val="Footer"/>
    </w:pPr>
    <w:r>
      <w:rPr>
        <w:sz w:val="14"/>
      </w:rPr>
      <w:fldChar w:fldCharType="begin"/>
    </w:r>
    <w:r>
      <w:rPr>
        <w:sz w:val="14"/>
      </w:rPr>
      <w:instrText xml:space="preserve"> KEYWORDS \* Upper \* CHARFORMAT </w:instrText>
    </w:r>
    <w:r>
      <w:rPr>
        <w:sz w:val="14"/>
      </w:rPr>
      <w:fldChar w:fldCharType="end"/>
    </w:r>
    <w:r>
      <w:rPr>
        <w:sz w:val="14"/>
      </w:rPr>
      <w:tab/>
    </w:r>
    <w:r>
      <w:rPr>
        <w:sz w:val="14"/>
      </w:rPr>
      <w:fldChar w:fldCharType="begin"/>
    </w:r>
    <w:r>
      <w:rPr>
        <w:sz w:val="14"/>
      </w:rPr>
      <w:instrText xml:space="preserve"> SUBJECT  \* MERGEFORMAT </w:instrText>
    </w:r>
    <w:r>
      <w:rPr>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490AF" w14:textId="77777777" w:rsidR="00EE563C" w:rsidRDefault="00EE563C" w:rsidP="008D4F23">
      <w:pPr>
        <w:spacing w:line="240" w:lineRule="auto"/>
      </w:pPr>
      <w:r>
        <w:separator/>
      </w:r>
    </w:p>
  </w:footnote>
  <w:footnote w:type="continuationSeparator" w:id="0">
    <w:p w14:paraId="39F9032E" w14:textId="77777777" w:rsidR="00EE563C" w:rsidRDefault="00EE563C" w:rsidP="008D4F2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E6B61" w14:textId="77777777" w:rsidR="001D7717" w:rsidRDefault="00FB2E31" w:rsidP="00FC4700">
    <w:pPr>
      <w:pStyle w:val="Head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6</w:t>
    </w:r>
    <w:r>
      <w:rPr>
        <w:rStyle w:val="PageNumber"/>
        <w:rFonts w:eastAsiaTheme="majorEastAsia"/>
      </w:rPr>
      <w:fldChar w:fldCharType="end"/>
    </w:r>
  </w:p>
  <w:p w14:paraId="5A9A3F27" w14:textId="77777777" w:rsidR="001D7717" w:rsidRDefault="001D77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E739E"/>
    <w:multiLevelType w:val="multilevel"/>
    <w:tmpl w:val="8B827D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146117"/>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DD5298E"/>
    <w:multiLevelType w:val="multilevel"/>
    <w:tmpl w:val="EA9610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287553"/>
    <w:multiLevelType w:val="multilevel"/>
    <w:tmpl w:val="AB321D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23545D7"/>
    <w:multiLevelType w:val="multilevel"/>
    <w:tmpl w:val="FAFC60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EB44926"/>
    <w:multiLevelType w:val="multilevel"/>
    <w:tmpl w:val="D64EFAA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C022E19"/>
    <w:multiLevelType w:val="hybridMultilevel"/>
    <w:tmpl w:val="B9E4DDCC"/>
    <w:lvl w:ilvl="0" w:tplc="DA5EE160">
      <w:numFmt w:val="bullet"/>
      <w:lvlText w:val="-"/>
      <w:lvlJc w:val="left"/>
      <w:pPr>
        <w:ind w:left="720" w:hanging="360"/>
      </w:pPr>
      <w:rPr>
        <w:rFonts w:ascii="Arial Narrow" w:eastAsiaTheme="minorHAnsi" w:hAnsi="Arial Narrow" w:cs="ArialMT"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4DDD56B2"/>
    <w:multiLevelType w:val="multilevel"/>
    <w:tmpl w:val="56882A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5122386"/>
    <w:multiLevelType w:val="hybridMultilevel"/>
    <w:tmpl w:val="F0AC8F2A"/>
    <w:lvl w:ilvl="0" w:tplc="DA5EE160">
      <w:numFmt w:val="bullet"/>
      <w:lvlText w:val="-"/>
      <w:lvlJc w:val="left"/>
      <w:pPr>
        <w:ind w:left="720" w:hanging="360"/>
      </w:pPr>
      <w:rPr>
        <w:rFonts w:ascii="Arial Narrow" w:eastAsiaTheme="minorHAnsi" w:hAnsi="Arial Narrow" w:cs="ArialMT"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6688451E"/>
    <w:multiLevelType w:val="multilevel"/>
    <w:tmpl w:val="5170A480"/>
    <w:lvl w:ilvl="0">
      <w:start w:val="1"/>
      <w:numFmt w:val="decimal"/>
      <w:lvlText w:val="%1."/>
      <w:lvlJc w:val="left"/>
      <w:pPr>
        <w:tabs>
          <w:tab w:val="num" w:pos="720"/>
        </w:tabs>
        <w:ind w:left="720" w:hanging="720"/>
      </w:pPr>
      <w:rPr>
        <w:rFonts w:ascii="Arial Narrow" w:hAnsi="Arial Narrow" w:hint="default"/>
        <w:b w:val="0"/>
        <w:i w:val="0"/>
        <w:color w:val="auto"/>
        <w:sz w:val="22"/>
        <w:szCs w:val="22"/>
      </w:rPr>
    </w:lvl>
    <w:lvl w:ilvl="1">
      <w:start w:val="1"/>
      <w:numFmt w:val="decimal"/>
      <w:lvlText w:val="%1.%2"/>
      <w:lvlJc w:val="left"/>
      <w:pPr>
        <w:tabs>
          <w:tab w:val="num" w:pos="1440"/>
        </w:tabs>
        <w:ind w:left="1440" w:hanging="720"/>
      </w:pPr>
      <w:rPr>
        <w:rFonts w:ascii="Arial Narrow" w:hAnsi="Arial Narrow" w:hint="default"/>
        <w:b w:val="0"/>
        <w:i w:val="0"/>
        <w:color w:val="auto"/>
        <w:sz w:val="22"/>
      </w:rPr>
    </w:lvl>
    <w:lvl w:ilvl="2">
      <w:start w:val="1"/>
      <w:numFmt w:val="decimal"/>
      <w:lvlText w:val="%1.%2.%3"/>
      <w:lvlJc w:val="left"/>
      <w:pPr>
        <w:tabs>
          <w:tab w:val="num" w:pos="2160"/>
        </w:tabs>
        <w:ind w:left="2160" w:hanging="720"/>
      </w:pPr>
      <w:rPr>
        <w:rFonts w:hint="default"/>
        <w:b w:val="0"/>
        <w:i w:val="0"/>
        <w:color w:val="auto"/>
      </w:rPr>
    </w:lvl>
    <w:lvl w:ilvl="3">
      <w:start w:val="1"/>
      <w:numFmt w:val="lowerLetter"/>
      <w:lvlText w:val="(%4)"/>
      <w:lvlJc w:val="left"/>
      <w:pPr>
        <w:tabs>
          <w:tab w:val="num" w:pos="2880"/>
        </w:tabs>
        <w:ind w:left="2880" w:hanging="720"/>
      </w:pPr>
      <w:rPr>
        <w:rFonts w:ascii="Arial" w:hAnsi="Arial" w:hint="default"/>
        <w:b w:val="0"/>
        <w:i w:val="0"/>
        <w:color w:val="FF00FF"/>
        <w:sz w:val="22"/>
      </w:rPr>
    </w:lvl>
    <w:lvl w:ilvl="4">
      <w:start w:val="1"/>
      <w:numFmt w:val="lowerRoman"/>
      <w:lvlText w:val="(%5)"/>
      <w:lvlJc w:val="left"/>
      <w:pPr>
        <w:tabs>
          <w:tab w:val="num" w:pos="0"/>
        </w:tabs>
        <w:ind w:left="3600" w:hanging="720"/>
      </w:pPr>
      <w:rPr>
        <w:rFonts w:hint="default"/>
        <w:b w:val="0"/>
        <w:i w:val="0"/>
        <w:color w:val="FF00FF"/>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 w15:restartNumberingAfterBreak="0">
    <w:nsid w:val="6B240022"/>
    <w:multiLevelType w:val="hybridMultilevel"/>
    <w:tmpl w:val="9A68325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2111200241">
    <w:abstractNumId w:val="9"/>
  </w:num>
  <w:num w:numId="2" w16cid:durableId="1387607473">
    <w:abstractNumId w:val="1"/>
  </w:num>
  <w:num w:numId="3" w16cid:durableId="1405644669">
    <w:abstractNumId w:val="6"/>
  </w:num>
  <w:num w:numId="4" w16cid:durableId="1378318146">
    <w:abstractNumId w:val="8"/>
  </w:num>
  <w:num w:numId="5" w16cid:durableId="309095690">
    <w:abstractNumId w:val="10"/>
  </w:num>
  <w:num w:numId="6" w16cid:durableId="263460809">
    <w:abstractNumId w:val="3"/>
  </w:num>
  <w:num w:numId="7" w16cid:durableId="1939020543">
    <w:abstractNumId w:val="0"/>
  </w:num>
  <w:num w:numId="8" w16cid:durableId="258805121">
    <w:abstractNumId w:val="4"/>
  </w:num>
  <w:num w:numId="9" w16cid:durableId="1710061405">
    <w:abstractNumId w:val="5"/>
  </w:num>
  <w:num w:numId="10" w16cid:durableId="2087073889">
    <w:abstractNumId w:val="7"/>
  </w:num>
  <w:num w:numId="11" w16cid:durableId="21273846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F23"/>
    <w:rsid w:val="000000C8"/>
    <w:rsid w:val="0001787C"/>
    <w:rsid w:val="000258A4"/>
    <w:rsid w:val="000342D5"/>
    <w:rsid w:val="0003552E"/>
    <w:rsid w:val="0006554C"/>
    <w:rsid w:val="00074810"/>
    <w:rsid w:val="00076318"/>
    <w:rsid w:val="0008057D"/>
    <w:rsid w:val="00092BF0"/>
    <w:rsid w:val="000A6E6C"/>
    <w:rsid w:val="000F4ACB"/>
    <w:rsid w:val="000F5DD3"/>
    <w:rsid w:val="00115222"/>
    <w:rsid w:val="00124F3E"/>
    <w:rsid w:val="00125621"/>
    <w:rsid w:val="00147567"/>
    <w:rsid w:val="00190821"/>
    <w:rsid w:val="001A07BB"/>
    <w:rsid w:val="001C1F8F"/>
    <w:rsid w:val="001D1B93"/>
    <w:rsid w:val="001D1FC8"/>
    <w:rsid w:val="001D280F"/>
    <w:rsid w:val="001D7717"/>
    <w:rsid w:val="0021511D"/>
    <w:rsid w:val="0027174A"/>
    <w:rsid w:val="00280C15"/>
    <w:rsid w:val="00284D78"/>
    <w:rsid w:val="00284DDE"/>
    <w:rsid w:val="002D2E39"/>
    <w:rsid w:val="002F3D4B"/>
    <w:rsid w:val="0030246C"/>
    <w:rsid w:val="00325186"/>
    <w:rsid w:val="003674C7"/>
    <w:rsid w:val="0037119A"/>
    <w:rsid w:val="00376DC1"/>
    <w:rsid w:val="003A27BA"/>
    <w:rsid w:val="003A63AD"/>
    <w:rsid w:val="003A6939"/>
    <w:rsid w:val="003B2020"/>
    <w:rsid w:val="003B5C18"/>
    <w:rsid w:val="003D3BC5"/>
    <w:rsid w:val="003D4FF8"/>
    <w:rsid w:val="003E5715"/>
    <w:rsid w:val="003F6BA6"/>
    <w:rsid w:val="0042059D"/>
    <w:rsid w:val="004225D7"/>
    <w:rsid w:val="004330B3"/>
    <w:rsid w:val="0043350C"/>
    <w:rsid w:val="00433A8E"/>
    <w:rsid w:val="00441A35"/>
    <w:rsid w:val="004428CF"/>
    <w:rsid w:val="00444045"/>
    <w:rsid w:val="004511E7"/>
    <w:rsid w:val="004618E2"/>
    <w:rsid w:val="00473E2B"/>
    <w:rsid w:val="00480128"/>
    <w:rsid w:val="00493F0C"/>
    <w:rsid w:val="00494B45"/>
    <w:rsid w:val="004B6609"/>
    <w:rsid w:val="004D686B"/>
    <w:rsid w:val="004E646A"/>
    <w:rsid w:val="004F2AEC"/>
    <w:rsid w:val="0051083D"/>
    <w:rsid w:val="00513BC6"/>
    <w:rsid w:val="00531C45"/>
    <w:rsid w:val="00544ED9"/>
    <w:rsid w:val="00544F01"/>
    <w:rsid w:val="00557510"/>
    <w:rsid w:val="00561691"/>
    <w:rsid w:val="00571865"/>
    <w:rsid w:val="00574AF6"/>
    <w:rsid w:val="0058047D"/>
    <w:rsid w:val="00592B93"/>
    <w:rsid w:val="0059586B"/>
    <w:rsid w:val="005A4F9C"/>
    <w:rsid w:val="005D032F"/>
    <w:rsid w:val="005E4CF2"/>
    <w:rsid w:val="005F32EB"/>
    <w:rsid w:val="00626096"/>
    <w:rsid w:val="0063548E"/>
    <w:rsid w:val="006C54E4"/>
    <w:rsid w:val="006C5F8E"/>
    <w:rsid w:val="006D40C1"/>
    <w:rsid w:val="006F1E09"/>
    <w:rsid w:val="006F7914"/>
    <w:rsid w:val="00704C13"/>
    <w:rsid w:val="00715305"/>
    <w:rsid w:val="00731CD5"/>
    <w:rsid w:val="00740B62"/>
    <w:rsid w:val="007522D2"/>
    <w:rsid w:val="00770AE3"/>
    <w:rsid w:val="008129FE"/>
    <w:rsid w:val="00820629"/>
    <w:rsid w:val="008339FB"/>
    <w:rsid w:val="00835C9B"/>
    <w:rsid w:val="00856DC8"/>
    <w:rsid w:val="00861597"/>
    <w:rsid w:val="00864F0E"/>
    <w:rsid w:val="00876786"/>
    <w:rsid w:val="00895C28"/>
    <w:rsid w:val="008B7595"/>
    <w:rsid w:val="008D4F23"/>
    <w:rsid w:val="008F01B8"/>
    <w:rsid w:val="00901685"/>
    <w:rsid w:val="00960907"/>
    <w:rsid w:val="0096570B"/>
    <w:rsid w:val="00984ACC"/>
    <w:rsid w:val="009D3A66"/>
    <w:rsid w:val="009D46A5"/>
    <w:rsid w:val="009D57D6"/>
    <w:rsid w:val="009E4D3C"/>
    <w:rsid w:val="00A211AC"/>
    <w:rsid w:val="00A42B93"/>
    <w:rsid w:val="00A65DC3"/>
    <w:rsid w:val="00A73978"/>
    <w:rsid w:val="00A8153A"/>
    <w:rsid w:val="00A9015A"/>
    <w:rsid w:val="00A92460"/>
    <w:rsid w:val="00AA1329"/>
    <w:rsid w:val="00AD3755"/>
    <w:rsid w:val="00AF6920"/>
    <w:rsid w:val="00B136ED"/>
    <w:rsid w:val="00B2652C"/>
    <w:rsid w:val="00B40664"/>
    <w:rsid w:val="00B41321"/>
    <w:rsid w:val="00B414EE"/>
    <w:rsid w:val="00B561B3"/>
    <w:rsid w:val="00B60890"/>
    <w:rsid w:val="00B65FF6"/>
    <w:rsid w:val="00B73764"/>
    <w:rsid w:val="00B91D09"/>
    <w:rsid w:val="00B93A56"/>
    <w:rsid w:val="00B94BBD"/>
    <w:rsid w:val="00B97DC4"/>
    <w:rsid w:val="00BA00F1"/>
    <w:rsid w:val="00BB3468"/>
    <w:rsid w:val="00BC05DD"/>
    <w:rsid w:val="00BC14EA"/>
    <w:rsid w:val="00BC5882"/>
    <w:rsid w:val="00BC775D"/>
    <w:rsid w:val="00BE1A9B"/>
    <w:rsid w:val="00C0209E"/>
    <w:rsid w:val="00C15B4F"/>
    <w:rsid w:val="00C41A7F"/>
    <w:rsid w:val="00C428B4"/>
    <w:rsid w:val="00C4780D"/>
    <w:rsid w:val="00C511B1"/>
    <w:rsid w:val="00C60B57"/>
    <w:rsid w:val="00C66A91"/>
    <w:rsid w:val="00CA2B02"/>
    <w:rsid w:val="00CA2E64"/>
    <w:rsid w:val="00CC74F0"/>
    <w:rsid w:val="00CF5070"/>
    <w:rsid w:val="00D00F36"/>
    <w:rsid w:val="00D2135F"/>
    <w:rsid w:val="00D237B0"/>
    <w:rsid w:val="00D2441C"/>
    <w:rsid w:val="00D400F9"/>
    <w:rsid w:val="00D40CF5"/>
    <w:rsid w:val="00D43A3F"/>
    <w:rsid w:val="00D47BB0"/>
    <w:rsid w:val="00D52A26"/>
    <w:rsid w:val="00D65D89"/>
    <w:rsid w:val="00D66D77"/>
    <w:rsid w:val="00D82866"/>
    <w:rsid w:val="00DD3BED"/>
    <w:rsid w:val="00DD66DB"/>
    <w:rsid w:val="00DE3B03"/>
    <w:rsid w:val="00DE7E22"/>
    <w:rsid w:val="00DF3378"/>
    <w:rsid w:val="00E007B4"/>
    <w:rsid w:val="00E0325C"/>
    <w:rsid w:val="00E05F4D"/>
    <w:rsid w:val="00E079A8"/>
    <w:rsid w:val="00E119DF"/>
    <w:rsid w:val="00E13569"/>
    <w:rsid w:val="00E373EA"/>
    <w:rsid w:val="00E503DF"/>
    <w:rsid w:val="00E542AF"/>
    <w:rsid w:val="00E550D2"/>
    <w:rsid w:val="00EA71B0"/>
    <w:rsid w:val="00EB793C"/>
    <w:rsid w:val="00EC26B9"/>
    <w:rsid w:val="00EE4D05"/>
    <w:rsid w:val="00EE563C"/>
    <w:rsid w:val="00EF28C1"/>
    <w:rsid w:val="00EF2FB3"/>
    <w:rsid w:val="00EF6BC6"/>
    <w:rsid w:val="00F25F8C"/>
    <w:rsid w:val="00F31682"/>
    <w:rsid w:val="00F50240"/>
    <w:rsid w:val="00F56998"/>
    <w:rsid w:val="00F81B2E"/>
    <w:rsid w:val="00FA18F8"/>
    <w:rsid w:val="00FA4913"/>
    <w:rsid w:val="00FB2E31"/>
    <w:rsid w:val="00FB70B6"/>
    <w:rsid w:val="00FC3687"/>
    <w:rsid w:val="00FC4E6C"/>
    <w:rsid w:val="00FD2A10"/>
    <w:rsid w:val="00FD3479"/>
    <w:rsid w:val="00FD3A9F"/>
    <w:rsid w:val="00FE5531"/>
    <w:rsid w:val="00FF6540"/>
    <w:rsid w:val="00FF67E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4D5C99"/>
  <w15:chartTrackingRefBased/>
  <w15:docId w15:val="{84450495-9BD5-44DF-97BC-AAA9DE5D6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4F23"/>
    <w:pPr>
      <w:overflowPunct w:val="0"/>
      <w:autoSpaceDE w:val="0"/>
      <w:autoSpaceDN w:val="0"/>
      <w:adjustRightInd w:val="0"/>
      <w:spacing w:after="0" w:line="360" w:lineRule="auto"/>
      <w:jc w:val="both"/>
      <w:textAlignment w:val="baseline"/>
    </w:pPr>
    <w:rPr>
      <w:rFonts w:ascii="Arial" w:eastAsia="Times New Roman" w:hAnsi="Arial" w:cs="Times New Roman"/>
      <w:kern w:val="0"/>
      <w:sz w:val="22"/>
      <w:szCs w:val="20"/>
      <w14:ligatures w14:val="none"/>
    </w:rPr>
  </w:style>
  <w:style w:type="paragraph" w:styleId="Heading1">
    <w:name w:val="heading 1"/>
    <w:basedOn w:val="Normal"/>
    <w:next w:val="Normal"/>
    <w:link w:val="Heading1Char"/>
    <w:uiPriority w:val="9"/>
    <w:qFormat/>
    <w:rsid w:val="008D4F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D4F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8D4F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8D4F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4F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4F2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4F2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4F2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4F2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4F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D4F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4F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4F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4F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4F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4F23"/>
    <w:rPr>
      <w:rFonts w:eastAsiaTheme="majorEastAsia" w:cstheme="majorBidi"/>
      <w:color w:val="595959" w:themeColor="text1" w:themeTint="A6"/>
    </w:rPr>
  </w:style>
  <w:style w:type="character" w:customStyle="1" w:styleId="Heading8Char">
    <w:name w:val="Heading 8 Char"/>
    <w:basedOn w:val="DefaultParagraphFont"/>
    <w:link w:val="Heading8"/>
    <w:rsid w:val="008D4F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4F23"/>
    <w:rPr>
      <w:rFonts w:eastAsiaTheme="majorEastAsia" w:cstheme="majorBidi"/>
      <w:color w:val="272727" w:themeColor="text1" w:themeTint="D8"/>
    </w:rPr>
  </w:style>
  <w:style w:type="paragraph" w:styleId="Title">
    <w:name w:val="Title"/>
    <w:basedOn w:val="Normal"/>
    <w:next w:val="Normal"/>
    <w:link w:val="TitleChar"/>
    <w:uiPriority w:val="10"/>
    <w:qFormat/>
    <w:rsid w:val="008D4F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4F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4F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4F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4F23"/>
    <w:pPr>
      <w:spacing w:before="160"/>
      <w:jc w:val="center"/>
    </w:pPr>
    <w:rPr>
      <w:i/>
      <w:iCs/>
      <w:color w:val="404040" w:themeColor="text1" w:themeTint="BF"/>
    </w:rPr>
  </w:style>
  <w:style w:type="character" w:customStyle="1" w:styleId="QuoteChar">
    <w:name w:val="Quote Char"/>
    <w:basedOn w:val="DefaultParagraphFont"/>
    <w:link w:val="Quote"/>
    <w:uiPriority w:val="29"/>
    <w:rsid w:val="008D4F23"/>
    <w:rPr>
      <w:i/>
      <w:iCs/>
      <w:color w:val="404040" w:themeColor="text1" w:themeTint="BF"/>
    </w:rPr>
  </w:style>
  <w:style w:type="paragraph" w:styleId="ListParagraph">
    <w:name w:val="List Paragraph"/>
    <w:basedOn w:val="Normal"/>
    <w:uiPriority w:val="34"/>
    <w:qFormat/>
    <w:rsid w:val="008D4F23"/>
    <w:pPr>
      <w:ind w:left="720"/>
      <w:contextualSpacing/>
    </w:pPr>
  </w:style>
  <w:style w:type="character" w:styleId="IntenseEmphasis">
    <w:name w:val="Intense Emphasis"/>
    <w:basedOn w:val="DefaultParagraphFont"/>
    <w:uiPriority w:val="21"/>
    <w:qFormat/>
    <w:rsid w:val="008D4F23"/>
    <w:rPr>
      <w:i/>
      <w:iCs/>
      <w:color w:val="0F4761" w:themeColor="accent1" w:themeShade="BF"/>
    </w:rPr>
  </w:style>
  <w:style w:type="paragraph" w:styleId="IntenseQuote">
    <w:name w:val="Intense Quote"/>
    <w:basedOn w:val="Normal"/>
    <w:next w:val="Normal"/>
    <w:link w:val="IntenseQuoteChar"/>
    <w:uiPriority w:val="30"/>
    <w:qFormat/>
    <w:rsid w:val="008D4F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4F23"/>
    <w:rPr>
      <w:i/>
      <w:iCs/>
      <w:color w:val="0F4761" w:themeColor="accent1" w:themeShade="BF"/>
    </w:rPr>
  </w:style>
  <w:style w:type="character" w:styleId="IntenseReference">
    <w:name w:val="Intense Reference"/>
    <w:basedOn w:val="DefaultParagraphFont"/>
    <w:uiPriority w:val="32"/>
    <w:qFormat/>
    <w:rsid w:val="008D4F23"/>
    <w:rPr>
      <w:b/>
      <w:bCs/>
      <w:smallCaps/>
      <w:color w:val="0F4761" w:themeColor="accent1" w:themeShade="BF"/>
      <w:spacing w:val="5"/>
    </w:rPr>
  </w:style>
  <w:style w:type="paragraph" w:styleId="Header">
    <w:name w:val="header"/>
    <w:basedOn w:val="Normal"/>
    <w:link w:val="HeaderChar"/>
    <w:uiPriority w:val="99"/>
    <w:rsid w:val="008D4F23"/>
    <w:pPr>
      <w:tabs>
        <w:tab w:val="center" w:pos="4153"/>
        <w:tab w:val="right" w:pos="8306"/>
      </w:tabs>
    </w:pPr>
  </w:style>
  <w:style w:type="character" w:customStyle="1" w:styleId="HeaderChar">
    <w:name w:val="Header Char"/>
    <w:basedOn w:val="DefaultParagraphFont"/>
    <w:link w:val="Header"/>
    <w:uiPriority w:val="99"/>
    <w:rsid w:val="008D4F23"/>
    <w:rPr>
      <w:rFonts w:ascii="Arial" w:eastAsia="Times New Roman" w:hAnsi="Arial" w:cs="Times New Roman"/>
      <w:kern w:val="0"/>
      <w:sz w:val="22"/>
      <w:szCs w:val="20"/>
      <w14:ligatures w14:val="none"/>
    </w:rPr>
  </w:style>
  <w:style w:type="paragraph" w:styleId="Footer">
    <w:name w:val="footer"/>
    <w:basedOn w:val="Normal"/>
    <w:link w:val="FooterChar"/>
    <w:uiPriority w:val="99"/>
    <w:rsid w:val="008D4F23"/>
    <w:pPr>
      <w:tabs>
        <w:tab w:val="right" w:pos="7655"/>
      </w:tabs>
      <w:jc w:val="left"/>
    </w:pPr>
    <w:rPr>
      <w:sz w:val="16"/>
    </w:rPr>
  </w:style>
  <w:style w:type="character" w:customStyle="1" w:styleId="FooterChar">
    <w:name w:val="Footer Char"/>
    <w:basedOn w:val="DefaultParagraphFont"/>
    <w:link w:val="Footer"/>
    <w:uiPriority w:val="99"/>
    <w:rsid w:val="008D4F23"/>
    <w:rPr>
      <w:rFonts w:ascii="Arial" w:eastAsia="Times New Roman" w:hAnsi="Arial" w:cs="Times New Roman"/>
      <w:kern w:val="0"/>
      <w:sz w:val="16"/>
      <w:szCs w:val="20"/>
      <w14:ligatures w14:val="none"/>
    </w:rPr>
  </w:style>
  <w:style w:type="character" w:styleId="PageNumber">
    <w:name w:val="page number"/>
    <w:basedOn w:val="DefaultParagraphFont"/>
    <w:rsid w:val="008D4F23"/>
    <w:rPr>
      <w:rFonts w:ascii="Times New Roman" w:hAnsi="Times New Roman"/>
      <w:sz w:val="24"/>
    </w:rPr>
  </w:style>
  <w:style w:type="paragraph" w:customStyle="1" w:styleId="Numbering">
    <w:name w:val="Numbering"/>
    <w:rsid w:val="008D4F23"/>
    <w:pPr>
      <w:tabs>
        <w:tab w:val="left" w:pos="720"/>
        <w:tab w:val="left" w:pos="1440"/>
        <w:tab w:val="left" w:pos="2160"/>
        <w:tab w:val="left" w:pos="2880"/>
        <w:tab w:val="right" w:pos="7575"/>
        <w:tab w:val="right" w:pos="9015"/>
      </w:tabs>
      <w:spacing w:after="0" w:line="360" w:lineRule="auto"/>
      <w:jc w:val="both"/>
    </w:pPr>
    <w:rPr>
      <w:rFonts w:ascii="Times New Roman" w:eastAsia="Times New Roman" w:hAnsi="Times New Roman" w:cs="Times New Roman"/>
      <w:kern w:val="0"/>
      <w:szCs w:val="20"/>
      <w14:ligatures w14:val="none"/>
    </w:rPr>
  </w:style>
  <w:style w:type="paragraph" w:customStyle="1" w:styleId="Intituling">
    <w:name w:val="Intituling"/>
    <w:uiPriority w:val="99"/>
    <w:rsid w:val="008D4F23"/>
    <w:pPr>
      <w:tabs>
        <w:tab w:val="left" w:pos="3828"/>
      </w:tabs>
      <w:spacing w:after="0" w:line="240" w:lineRule="auto"/>
      <w:ind w:left="1667" w:hanging="1667"/>
    </w:pPr>
    <w:rPr>
      <w:rFonts w:ascii="Arial" w:eastAsia="Times New Roman" w:hAnsi="Arial" w:cs="Times New Roman"/>
      <w:kern w:val="0"/>
      <w:sz w:val="22"/>
      <w:szCs w:val="20"/>
      <w14:ligatures w14:val="none"/>
    </w:rPr>
  </w:style>
  <w:style w:type="paragraph" w:styleId="FootnoteText">
    <w:name w:val="footnote text"/>
    <w:basedOn w:val="Normal"/>
    <w:link w:val="FootnoteTextChar"/>
    <w:uiPriority w:val="99"/>
    <w:unhideWhenUsed/>
    <w:rsid w:val="008D4F23"/>
    <w:pPr>
      <w:spacing w:line="240" w:lineRule="auto"/>
    </w:pPr>
    <w:rPr>
      <w:sz w:val="20"/>
    </w:rPr>
  </w:style>
  <w:style w:type="character" w:customStyle="1" w:styleId="FootnoteTextChar">
    <w:name w:val="Footnote Text Char"/>
    <w:basedOn w:val="DefaultParagraphFont"/>
    <w:link w:val="FootnoteText"/>
    <w:uiPriority w:val="99"/>
    <w:rsid w:val="008D4F23"/>
    <w:rPr>
      <w:rFonts w:ascii="Arial" w:eastAsia="Times New Roman" w:hAnsi="Arial" w:cs="Times New Roman"/>
      <w:kern w:val="0"/>
      <w:sz w:val="20"/>
      <w:szCs w:val="20"/>
      <w14:ligatures w14:val="none"/>
    </w:rPr>
  </w:style>
  <w:style w:type="character" w:styleId="FootnoteReference">
    <w:name w:val="footnote reference"/>
    <w:basedOn w:val="DefaultParagraphFont"/>
    <w:uiPriority w:val="99"/>
    <w:unhideWhenUsed/>
    <w:rsid w:val="008D4F23"/>
    <w:rPr>
      <w:vertAlign w:val="superscript"/>
    </w:rPr>
  </w:style>
  <w:style w:type="character" w:styleId="Hyperlink">
    <w:name w:val="Hyperlink"/>
    <w:uiPriority w:val="99"/>
    <w:rsid w:val="008D4F23"/>
    <w:rPr>
      <w:color w:val="0000FF"/>
      <w:u w:val="single"/>
    </w:rPr>
  </w:style>
  <w:style w:type="paragraph" w:customStyle="1" w:styleId="SignatureBlock">
    <w:name w:val="Signature Block"/>
    <w:basedOn w:val="Normal"/>
    <w:rsid w:val="008D4F23"/>
    <w:pPr>
      <w:overflowPunct/>
      <w:autoSpaceDE/>
      <w:autoSpaceDN/>
      <w:adjustRightInd/>
      <w:spacing w:before="960" w:line="240" w:lineRule="auto"/>
      <w:ind w:left="3686"/>
      <w:contextualSpacing/>
      <w:jc w:val="left"/>
      <w:textAlignment w:val="auto"/>
    </w:pPr>
    <w:rPr>
      <w:rFonts w:ascii="Garamond" w:hAnsi="Garamond"/>
      <w:sz w:val="24"/>
      <w:szCs w:val="23"/>
    </w:rPr>
  </w:style>
  <w:style w:type="character" w:customStyle="1" w:styleId="gi">
    <w:name w:val="gi"/>
    <w:basedOn w:val="DefaultParagraphFont"/>
    <w:rsid w:val="008D4F23"/>
  </w:style>
  <w:style w:type="paragraph" w:customStyle="1" w:styleId="SubHeading">
    <w:name w:val="SubHeading"/>
    <w:basedOn w:val="Normal"/>
    <w:next w:val="Normal"/>
    <w:autoRedefine/>
    <w:rsid w:val="00E0325C"/>
    <w:pPr>
      <w:keepNext/>
      <w:keepLines/>
      <w:spacing w:line="276" w:lineRule="auto"/>
      <w:jc w:val="center"/>
    </w:pPr>
    <w:rPr>
      <w:rFonts w:ascii="Arial Narrow" w:hAnsi="Arial Narrow"/>
      <w:b/>
      <w:sz w:val="24"/>
    </w:rPr>
  </w:style>
  <w:style w:type="paragraph" w:styleId="PlainText">
    <w:name w:val="Plain Text"/>
    <w:basedOn w:val="Normal"/>
    <w:link w:val="PlainTextChar"/>
    <w:uiPriority w:val="99"/>
    <w:unhideWhenUsed/>
    <w:rsid w:val="008D4F23"/>
    <w:pPr>
      <w:overflowPunct/>
      <w:autoSpaceDE/>
      <w:autoSpaceDN/>
      <w:adjustRightInd/>
      <w:spacing w:line="240" w:lineRule="auto"/>
      <w:jc w:val="left"/>
      <w:textAlignment w:val="auto"/>
    </w:pPr>
    <w:rPr>
      <w:rFonts w:eastAsia="Calibri"/>
      <w:color w:val="000000"/>
      <w:sz w:val="20"/>
      <w:szCs w:val="21"/>
    </w:rPr>
  </w:style>
  <w:style w:type="character" w:customStyle="1" w:styleId="PlainTextChar">
    <w:name w:val="Plain Text Char"/>
    <w:basedOn w:val="DefaultParagraphFont"/>
    <w:link w:val="PlainText"/>
    <w:uiPriority w:val="99"/>
    <w:rsid w:val="008D4F23"/>
    <w:rPr>
      <w:rFonts w:ascii="Arial" w:eastAsia="Calibri" w:hAnsi="Arial" w:cs="Times New Roman"/>
      <w:color w:val="000000"/>
      <w:kern w:val="0"/>
      <w:sz w:val="20"/>
      <w:szCs w:val="21"/>
      <w14:ligatures w14:val="none"/>
    </w:rPr>
  </w:style>
  <w:style w:type="table" w:styleId="TableGrid">
    <w:name w:val="Table Grid"/>
    <w:basedOn w:val="TableNormal"/>
    <w:uiPriority w:val="39"/>
    <w:rsid w:val="00CA2B02"/>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A2B02"/>
    <w:rPr>
      <w:sz w:val="16"/>
      <w:szCs w:val="16"/>
    </w:rPr>
  </w:style>
  <w:style w:type="paragraph" w:styleId="CommentText">
    <w:name w:val="annotation text"/>
    <w:basedOn w:val="Normal"/>
    <w:link w:val="CommentTextChar"/>
    <w:uiPriority w:val="99"/>
    <w:semiHidden/>
    <w:unhideWhenUsed/>
    <w:rsid w:val="00CA2B02"/>
    <w:pPr>
      <w:overflowPunct/>
      <w:autoSpaceDE/>
      <w:autoSpaceDN/>
      <w:adjustRightInd/>
      <w:spacing w:after="160" w:line="240" w:lineRule="auto"/>
      <w:jc w:val="left"/>
      <w:textAlignment w:val="auto"/>
    </w:pPr>
    <w:rPr>
      <w:rFonts w:asciiTheme="minorHAnsi" w:eastAsiaTheme="minorHAnsi" w:hAnsiTheme="minorHAnsi" w:cstheme="minorBidi"/>
      <w:kern w:val="2"/>
      <w:sz w:val="20"/>
      <w:lang w:val="mi-NZ"/>
      <w14:ligatures w14:val="standardContextual"/>
    </w:rPr>
  </w:style>
  <w:style w:type="character" w:customStyle="1" w:styleId="CommentTextChar">
    <w:name w:val="Comment Text Char"/>
    <w:basedOn w:val="DefaultParagraphFont"/>
    <w:link w:val="CommentText"/>
    <w:uiPriority w:val="99"/>
    <w:semiHidden/>
    <w:rsid w:val="00CA2B02"/>
    <w:rPr>
      <w:sz w:val="20"/>
      <w:szCs w:val="20"/>
      <w:lang w:val="mi-NZ"/>
    </w:rPr>
  </w:style>
  <w:style w:type="paragraph" w:styleId="CommentSubject">
    <w:name w:val="annotation subject"/>
    <w:basedOn w:val="CommentText"/>
    <w:next w:val="CommentText"/>
    <w:link w:val="CommentSubjectChar"/>
    <w:uiPriority w:val="99"/>
    <w:semiHidden/>
    <w:unhideWhenUsed/>
    <w:rsid w:val="00CA2B02"/>
    <w:rPr>
      <w:b/>
      <w:bCs/>
    </w:rPr>
  </w:style>
  <w:style w:type="character" w:customStyle="1" w:styleId="CommentSubjectChar">
    <w:name w:val="Comment Subject Char"/>
    <w:basedOn w:val="CommentTextChar"/>
    <w:link w:val="CommentSubject"/>
    <w:uiPriority w:val="99"/>
    <w:semiHidden/>
    <w:rsid w:val="00CA2B02"/>
    <w:rPr>
      <w:b/>
      <w:bCs/>
      <w:sz w:val="20"/>
      <w:szCs w:val="20"/>
      <w:lang w:val="mi-NZ"/>
    </w:rPr>
  </w:style>
  <w:style w:type="character" w:styleId="UnresolvedMention">
    <w:name w:val="Unresolved Mention"/>
    <w:basedOn w:val="DefaultParagraphFont"/>
    <w:uiPriority w:val="99"/>
    <w:semiHidden/>
    <w:unhideWhenUsed/>
    <w:rsid w:val="00CA2B02"/>
    <w:rPr>
      <w:color w:val="605E5C"/>
      <w:shd w:val="clear" w:color="auto" w:fill="E1DFDD"/>
    </w:rPr>
  </w:style>
  <w:style w:type="paragraph" w:customStyle="1" w:styleId="cvgsua">
    <w:name w:val="cvgsua"/>
    <w:basedOn w:val="Normal"/>
    <w:rsid w:val="00CA2B02"/>
    <w:pPr>
      <w:overflowPunct/>
      <w:autoSpaceDE/>
      <w:autoSpaceDN/>
      <w:adjustRightInd/>
      <w:spacing w:before="100" w:beforeAutospacing="1" w:after="100" w:afterAutospacing="1" w:line="240" w:lineRule="auto"/>
      <w:jc w:val="left"/>
      <w:textAlignment w:val="auto"/>
    </w:pPr>
    <w:rPr>
      <w:rFonts w:ascii="Times New Roman" w:hAnsi="Times New Roman"/>
      <w:sz w:val="24"/>
      <w:szCs w:val="24"/>
      <w:lang w:eastAsia="en-NZ"/>
    </w:rPr>
  </w:style>
  <w:style w:type="character" w:customStyle="1" w:styleId="oypena">
    <w:name w:val="oypena"/>
    <w:basedOn w:val="DefaultParagraphFont"/>
    <w:rsid w:val="00CA2B02"/>
  </w:style>
  <w:style w:type="character" w:customStyle="1" w:styleId="byline">
    <w:name w:val="byline"/>
    <w:basedOn w:val="DefaultParagraphFont"/>
    <w:rsid w:val="00CA2B02"/>
  </w:style>
  <w:style w:type="character" w:customStyle="1" w:styleId="author">
    <w:name w:val="author"/>
    <w:basedOn w:val="DefaultParagraphFont"/>
    <w:rsid w:val="00CA2B02"/>
  </w:style>
  <w:style w:type="character" w:customStyle="1" w:styleId="posted-on">
    <w:name w:val="posted-on"/>
    <w:basedOn w:val="DefaultParagraphFont"/>
    <w:rsid w:val="00CA2B02"/>
  </w:style>
  <w:style w:type="paragraph" w:styleId="NormalWeb">
    <w:name w:val="Normal (Web)"/>
    <w:basedOn w:val="Normal"/>
    <w:uiPriority w:val="99"/>
    <w:semiHidden/>
    <w:unhideWhenUsed/>
    <w:rsid w:val="00CA2B02"/>
    <w:pPr>
      <w:overflowPunct/>
      <w:autoSpaceDE/>
      <w:autoSpaceDN/>
      <w:adjustRightInd/>
      <w:spacing w:before="100" w:beforeAutospacing="1" w:after="100" w:afterAutospacing="1" w:line="240" w:lineRule="auto"/>
      <w:jc w:val="left"/>
      <w:textAlignment w:val="auto"/>
    </w:pPr>
    <w:rPr>
      <w:rFonts w:ascii="Times New Roman" w:hAnsi="Times New Roman"/>
      <w:sz w:val="24"/>
      <w:szCs w:val="24"/>
      <w:lang w:eastAsia="en-NZ"/>
    </w:rPr>
  </w:style>
  <w:style w:type="character" w:customStyle="1" w:styleId="name-separator">
    <w:name w:val="name-separator"/>
    <w:basedOn w:val="DefaultParagraphFont"/>
    <w:rsid w:val="00CA2B02"/>
  </w:style>
  <w:style w:type="character" w:customStyle="1" w:styleId="sics-componentbylineauthor">
    <w:name w:val="sics-component__byline__author"/>
    <w:basedOn w:val="DefaultParagraphFont"/>
    <w:rsid w:val="00CA2B02"/>
  </w:style>
  <w:style w:type="paragraph" w:customStyle="1" w:styleId="Default">
    <w:name w:val="Default"/>
    <w:rsid w:val="00CA2B02"/>
    <w:pPr>
      <w:autoSpaceDE w:val="0"/>
      <w:autoSpaceDN w:val="0"/>
      <w:adjustRightInd w:val="0"/>
      <w:spacing w:after="0" w:line="240" w:lineRule="auto"/>
    </w:pPr>
    <w:rPr>
      <w:rFonts w:ascii="Arial" w:hAnsi="Arial" w:cs="Arial"/>
      <w:color w:val="000000"/>
      <w:kern w:val="0"/>
    </w:rPr>
  </w:style>
  <w:style w:type="paragraph" w:customStyle="1" w:styleId="subprov">
    <w:name w:val="subprov"/>
    <w:basedOn w:val="Normal"/>
    <w:rsid w:val="00CA2B02"/>
    <w:pPr>
      <w:overflowPunct/>
      <w:autoSpaceDE/>
      <w:autoSpaceDN/>
      <w:adjustRightInd/>
      <w:spacing w:before="100" w:beforeAutospacing="1" w:after="100" w:afterAutospacing="1" w:line="240" w:lineRule="auto"/>
      <w:jc w:val="left"/>
      <w:textAlignment w:val="auto"/>
    </w:pPr>
    <w:rPr>
      <w:rFonts w:ascii="Times New Roman" w:hAnsi="Times New Roman"/>
      <w:sz w:val="24"/>
      <w:szCs w:val="24"/>
      <w:lang w:eastAsia="en-NZ"/>
    </w:rPr>
  </w:style>
  <w:style w:type="character" w:customStyle="1" w:styleId="label">
    <w:name w:val="label"/>
    <w:basedOn w:val="DefaultParagraphFont"/>
    <w:rsid w:val="00CA2B02"/>
  </w:style>
  <w:style w:type="paragraph" w:customStyle="1" w:styleId="text">
    <w:name w:val="text"/>
    <w:basedOn w:val="Normal"/>
    <w:rsid w:val="00CA2B02"/>
    <w:pPr>
      <w:overflowPunct/>
      <w:autoSpaceDE/>
      <w:autoSpaceDN/>
      <w:adjustRightInd/>
      <w:spacing w:before="100" w:beforeAutospacing="1" w:after="100" w:afterAutospacing="1" w:line="240" w:lineRule="auto"/>
      <w:jc w:val="left"/>
      <w:textAlignment w:val="auto"/>
    </w:pPr>
    <w:rPr>
      <w:rFonts w:ascii="Times New Roman" w:hAnsi="Times New Roman"/>
      <w:sz w:val="24"/>
      <w:szCs w:val="24"/>
      <w:lang w:eastAsia="en-NZ"/>
    </w:rPr>
  </w:style>
  <w:style w:type="character" w:customStyle="1" w:styleId="hit">
    <w:name w:val="hit"/>
    <w:basedOn w:val="DefaultParagraphFont"/>
    <w:rsid w:val="00CA2B02"/>
  </w:style>
  <w:style w:type="character" w:customStyle="1" w:styleId="sics-componentbylinedate">
    <w:name w:val="sics-component__byline__date"/>
    <w:basedOn w:val="DefaultParagraphFont"/>
    <w:rsid w:val="00CA2B02"/>
  </w:style>
  <w:style w:type="character" w:styleId="Strong">
    <w:name w:val="Strong"/>
    <w:basedOn w:val="DefaultParagraphFont"/>
    <w:uiPriority w:val="22"/>
    <w:qFormat/>
    <w:rsid w:val="00CA2B02"/>
    <w:rPr>
      <w:b/>
      <w:bCs/>
    </w:rPr>
  </w:style>
  <w:style w:type="character" w:styleId="Emphasis">
    <w:name w:val="Emphasis"/>
    <w:basedOn w:val="DefaultParagraphFont"/>
    <w:uiPriority w:val="20"/>
    <w:qFormat/>
    <w:rsid w:val="00CA2B02"/>
    <w:rPr>
      <w:i/>
      <w:iCs/>
    </w:rPr>
  </w:style>
  <w:style w:type="paragraph" w:styleId="Revision">
    <w:name w:val="Revision"/>
    <w:hidden/>
    <w:uiPriority w:val="99"/>
    <w:semiHidden/>
    <w:rsid w:val="00FE5531"/>
    <w:pPr>
      <w:spacing w:after="0" w:line="240" w:lineRule="auto"/>
    </w:pPr>
    <w:rPr>
      <w:rFonts w:ascii="Arial" w:eastAsia="Times New Roman" w:hAnsi="Arial" w:cs="Times New Roman"/>
      <w:kern w:val="0"/>
      <w:sz w:val="22"/>
      <w:szCs w:val="20"/>
      <w14:ligatures w14:val="none"/>
    </w:rPr>
  </w:style>
  <w:style w:type="character" w:styleId="FollowedHyperlink">
    <w:name w:val="FollowedHyperlink"/>
    <w:basedOn w:val="DefaultParagraphFont"/>
    <w:uiPriority w:val="99"/>
    <w:semiHidden/>
    <w:unhideWhenUsed/>
    <w:rsid w:val="001A07BB"/>
    <w:rPr>
      <w:color w:val="96607D" w:themeColor="followedHyperlink"/>
      <w:u w:val="single"/>
    </w:rPr>
  </w:style>
  <w:style w:type="paragraph" w:styleId="EndnoteText">
    <w:name w:val="endnote text"/>
    <w:basedOn w:val="Normal"/>
    <w:link w:val="EndnoteTextChar"/>
    <w:uiPriority w:val="99"/>
    <w:unhideWhenUsed/>
    <w:rsid w:val="008F01B8"/>
    <w:pPr>
      <w:spacing w:line="240" w:lineRule="auto"/>
    </w:pPr>
    <w:rPr>
      <w:sz w:val="20"/>
    </w:rPr>
  </w:style>
  <w:style w:type="character" w:customStyle="1" w:styleId="EndnoteTextChar">
    <w:name w:val="Endnote Text Char"/>
    <w:basedOn w:val="DefaultParagraphFont"/>
    <w:link w:val="EndnoteText"/>
    <w:uiPriority w:val="99"/>
    <w:rsid w:val="008F01B8"/>
    <w:rPr>
      <w:rFonts w:ascii="Arial" w:eastAsia="Times New Roman" w:hAnsi="Arial" w:cs="Times New Roman"/>
      <w:kern w:val="0"/>
      <w:sz w:val="20"/>
      <w:szCs w:val="20"/>
      <w14:ligatures w14:val="none"/>
    </w:rPr>
  </w:style>
  <w:style w:type="character" w:styleId="EndnoteReference">
    <w:name w:val="endnote reference"/>
    <w:basedOn w:val="DefaultParagraphFont"/>
    <w:uiPriority w:val="99"/>
    <w:semiHidden/>
    <w:unhideWhenUsed/>
    <w:rsid w:val="008F01B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161849">
      <w:bodyDiv w:val="1"/>
      <w:marLeft w:val="0"/>
      <w:marRight w:val="0"/>
      <w:marTop w:val="0"/>
      <w:marBottom w:val="0"/>
      <w:divBdr>
        <w:top w:val="none" w:sz="0" w:space="0" w:color="auto"/>
        <w:left w:val="none" w:sz="0" w:space="0" w:color="auto"/>
        <w:bottom w:val="none" w:sz="0" w:space="0" w:color="auto"/>
        <w:right w:val="none" w:sz="0" w:space="0" w:color="auto"/>
      </w:divBdr>
    </w:div>
    <w:div w:id="563833234">
      <w:bodyDiv w:val="1"/>
      <w:marLeft w:val="0"/>
      <w:marRight w:val="0"/>
      <w:marTop w:val="0"/>
      <w:marBottom w:val="0"/>
      <w:divBdr>
        <w:top w:val="none" w:sz="0" w:space="0" w:color="auto"/>
        <w:left w:val="none" w:sz="0" w:space="0" w:color="auto"/>
        <w:bottom w:val="none" w:sz="0" w:space="0" w:color="auto"/>
        <w:right w:val="none" w:sz="0" w:space="0" w:color="auto"/>
      </w:divBdr>
    </w:div>
    <w:div w:id="568659007">
      <w:bodyDiv w:val="1"/>
      <w:marLeft w:val="0"/>
      <w:marRight w:val="0"/>
      <w:marTop w:val="0"/>
      <w:marBottom w:val="0"/>
      <w:divBdr>
        <w:top w:val="none" w:sz="0" w:space="0" w:color="auto"/>
        <w:left w:val="none" w:sz="0" w:space="0" w:color="auto"/>
        <w:bottom w:val="none" w:sz="0" w:space="0" w:color="auto"/>
        <w:right w:val="none" w:sz="0" w:space="0" w:color="auto"/>
      </w:divBdr>
    </w:div>
    <w:div w:id="881795585">
      <w:bodyDiv w:val="1"/>
      <w:marLeft w:val="0"/>
      <w:marRight w:val="0"/>
      <w:marTop w:val="0"/>
      <w:marBottom w:val="0"/>
      <w:divBdr>
        <w:top w:val="none" w:sz="0" w:space="0" w:color="auto"/>
        <w:left w:val="none" w:sz="0" w:space="0" w:color="auto"/>
        <w:bottom w:val="none" w:sz="0" w:space="0" w:color="auto"/>
        <w:right w:val="none" w:sz="0" w:space="0" w:color="auto"/>
      </w:divBdr>
    </w:div>
    <w:div w:id="1610429159">
      <w:bodyDiv w:val="1"/>
      <w:marLeft w:val="0"/>
      <w:marRight w:val="0"/>
      <w:marTop w:val="0"/>
      <w:marBottom w:val="0"/>
      <w:divBdr>
        <w:top w:val="none" w:sz="0" w:space="0" w:color="auto"/>
        <w:left w:val="none" w:sz="0" w:space="0" w:color="auto"/>
        <w:bottom w:val="none" w:sz="0" w:space="0" w:color="auto"/>
        <w:right w:val="none" w:sz="0" w:space="0" w:color="auto"/>
      </w:divBdr>
    </w:div>
    <w:div w:id="1881165803">
      <w:bodyDiv w:val="1"/>
      <w:marLeft w:val="0"/>
      <w:marRight w:val="0"/>
      <w:marTop w:val="0"/>
      <w:marBottom w:val="0"/>
      <w:divBdr>
        <w:top w:val="none" w:sz="0" w:space="0" w:color="auto"/>
        <w:left w:val="none" w:sz="0" w:space="0" w:color="auto"/>
        <w:bottom w:val="none" w:sz="0" w:space="0" w:color="auto"/>
        <w:right w:val="none" w:sz="0" w:space="0" w:color="auto"/>
      </w:divBdr>
    </w:div>
    <w:div w:id="2118013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sult@pharmac.govt.n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onsultations.pharmac.govt.nz/medicines/2026-05-diabetes/" TargetMode="External"/></Relationships>
</file>

<file path=word/_rels/endnotes.xml.rels><?xml version="1.0" encoding="UTF-8" standalone="yes"?>
<Relationships xmlns="http://schemas.openxmlformats.org/package/2006/relationships"><Relationship Id="rId13" Type="http://schemas.openxmlformats.org/officeDocument/2006/relationships/hyperlink" Target="https://pmc.ncbi.nlm.nih.gov/articles/PMC11938655/" TargetMode="External"/><Relationship Id="rId18" Type="http://schemas.openxmlformats.org/officeDocument/2006/relationships/hyperlink" Target="https://nzhistory.govt.nz/media/interactive/maori-land-1860-2000" TargetMode="External"/><Relationship Id="rId26" Type="http://schemas.openxmlformats.org/officeDocument/2006/relationships/hyperlink" Target="https://nzhistory.govt.nz/land-confiscation-law-passed" TargetMode="External"/><Relationship Id="rId21" Type="http://schemas.openxmlformats.org/officeDocument/2006/relationships/hyperlink" Target="https://www.nzgeo.com/stories/inside-the-land-march" TargetMode="External"/><Relationship Id="rId34" Type="http://schemas.openxmlformats.org/officeDocument/2006/relationships/hyperlink" Target="https://www.cdc.gov/diabetes/healthy-eating/diabetes-food-insecurity.html" TargetMode="External"/><Relationship Id="rId7" Type="http://schemas.openxmlformats.org/officeDocument/2006/relationships/hyperlink" Target="https://www.waitangitribunal.govt.nz/en/inquiries/kaupapa-inquiries/health-services-and-outcomes" TargetMode="External"/><Relationship Id="rId12" Type="http://schemas.openxmlformats.org/officeDocument/2006/relationships/hyperlink" Target="https://nzmj.org.nz/media/pages/journal/vol-136-no-1574/inclusion-of-ethnicity-in-special-authority-criteria-improves-access-to-medications-for-maori-and-pacific-peoples-with-type-2-di/eabc147742-1696476528/inclusion-of-ethnicity-in-special-authority-criteria-improves-access-to-medications-for-maori-and-pacific-peoples-with-type-2-di.pdf" TargetMode="External"/><Relationship Id="rId17" Type="http://schemas.openxmlformats.org/officeDocument/2006/relationships/hyperlink" Target="https://www.waitangitribunal.govt.nz/assets/Rangahaua-whanui/NATIONAL-OVERVIEW/NatO2.pdf" TargetMode="External"/><Relationship Id="rId25" Type="http://schemas.openxmlformats.org/officeDocument/2006/relationships/hyperlink" Target="https://www.legislation.govt.nz/act/public/2010/0024/latest/DLM1630003.html" TargetMode="External"/><Relationship Id="rId33" Type="http://schemas.openxmlformats.org/officeDocument/2006/relationships/hyperlink" Target="https://pmc.ncbi.nlm.nih.gov/articles/PMC7783927/" TargetMode="External"/><Relationship Id="rId2" Type="http://schemas.openxmlformats.org/officeDocument/2006/relationships/hyperlink" Target="https://www.healthnz.govt.nz/health-professionals/guidance-standards/topic/conditions/diabetes/diabetes-complications" TargetMode="External"/><Relationship Id="rId16" Type="http://schemas.openxmlformats.org/officeDocument/2006/relationships/hyperlink" Target="https://terauora.com/wp-content/uploads/2022/04/KWTM_Whenua_Land-12019.pdf" TargetMode="External"/><Relationship Id="rId20" Type="http://schemas.openxmlformats.org/officeDocument/2006/relationships/hyperlink" Target="https://www.nzonscreen.com/title/koha-raupatu-the-loss-of-land-1984" TargetMode="External"/><Relationship Id="rId29" Type="http://schemas.openxmlformats.org/officeDocument/2006/relationships/hyperlink" Target="https://www.waitangitribunal.govt.nz/assets/Rangahaua-whanui/THEME/Theme-G-Marr-Public-Works.pdf" TargetMode="External"/><Relationship Id="rId1" Type="http://schemas.openxmlformats.org/officeDocument/2006/relationships/hyperlink" Target="https://www.pharmac.govt.nz/news-and-resources/consultations-and-decisions/2026-05-proposal-to-amend-the-special-authority-access-criteria-for-type-2-diabetes-medicines" TargetMode="External"/><Relationship Id="rId6" Type="http://schemas.openxmlformats.org/officeDocument/2006/relationships/hyperlink" Target="https://www.health.govt.nz/system/files/2024-12/tatau-kahukura-maori-health-chart-book-2024-v4.pdf" TargetMode="External"/><Relationship Id="rId11" Type="http://schemas.openxmlformats.org/officeDocument/2006/relationships/hyperlink" Target="https://www.pharmac.govt.nz/news-and-resources/news/pharmac-to-fund-new-diabetes-medicines-with-amended-special-authority-criteria" TargetMode="External"/><Relationship Id="rId24" Type="http://schemas.openxmlformats.org/officeDocument/2006/relationships/hyperlink" Target="https://www.legislation.govt.nz/act/public/2015/0077/latest/whole.html" TargetMode="External"/><Relationship Id="rId32" Type="http://schemas.openxmlformats.org/officeDocument/2006/relationships/hyperlink" Target="https://www.canterbury.ac.nz/content/dam/uoc-main-site/documents/pdfs/reports/ntrc-contemporary-research-division/Understanding-Maori-%C3%A2__lived%C3%A2__-culture-to-determine-cultural-connectedness-and-wellbeing.pdf" TargetMode="External"/><Relationship Id="rId37" Type="http://schemas.openxmlformats.org/officeDocument/2006/relationships/hyperlink" Target="https://www.cdc.gov/diabetes/living-with/mental-health.html" TargetMode="External"/><Relationship Id="rId5" Type="http://schemas.openxmlformats.org/officeDocument/2006/relationships/hyperlink" Target="https://tetiratu.co.nz/2024/04/26/te-tiratu-impb-health-profile-vol-1-key-indicators/" TargetMode="External"/><Relationship Id="rId15" Type="http://schemas.openxmlformats.org/officeDocument/2006/relationships/hyperlink" Target="https://www.facebook.com/watch/?v=10156707619059268" TargetMode="External"/><Relationship Id="rId23" Type="http://schemas.openxmlformats.org/officeDocument/2006/relationships/hyperlink" Target="https://www.legislation.govt.nz/act/public/2013/0037/latest/DLM4653014.html" TargetMode="External"/><Relationship Id="rId28" Type="http://schemas.openxmlformats.org/officeDocument/2006/relationships/hyperlink" Target="https://nzhistory.govt.nz/page/native-land-court-created" TargetMode="External"/><Relationship Id="rId36" Type="http://schemas.openxmlformats.org/officeDocument/2006/relationships/hyperlink" Target="https://www.diabetes.org.nz/managing-diabetes-stress" TargetMode="External"/><Relationship Id="rId10" Type="http://schemas.openxmlformats.org/officeDocument/2006/relationships/hyperlink" Target="https://pmc.ncbi.nlm.nih.gov/articles/PMC10898093" TargetMode="External"/><Relationship Id="rId19" Type="http://schemas.openxmlformats.org/officeDocument/2006/relationships/hyperlink" Target="https://www.nzherald.co.nz/nz/whenua-interactive-the-history-of-how-new-zealand-land-moved-out-of-maori-ownership-use-our-map-to-search-your-area/AK3CEOK5QVGYLE6MO5UGI4H5ZA" TargetMode="External"/><Relationship Id="rId31" Type="http://schemas.openxmlformats.org/officeDocument/2006/relationships/hyperlink" Target="https://www.sciencedirect.com/science/article/pii/S0277953622001101" TargetMode="External"/><Relationship Id="rId4" Type="http://schemas.openxmlformats.org/officeDocument/2006/relationships/hyperlink" Target="https://tetiratu.co.nz/2024/09/30/hauora-maori-priorities/" TargetMode="External"/><Relationship Id="rId9" Type="http://schemas.openxmlformats.org/officeDocument/2006/relationships/hyperlink" Target="https://www.indigenouspsych.org/Resources/Best_Health_Outcomes_for_Maori.pdf" TargetMode="External"/><Relationship Id="rId14" Type="http://schemas.openxmlformats.org/officeDocument/2006/relationships/hyperlink" Target="https://www.stuff.co.nz/national/104100739/treaty-of-waitangi-what-was-lost" TargetMode="External"/><Relationship Id="rId22" Type="http://schemas.openxmlformats.org/officeDocument/2006/relationships/hyperlink" Target="https://www.govt.nz/assets/Documents/OTS/Ngati-Pahauwera/Ngati-Pahauwera-Deed-of-Settlement-17-Dec-2010.pdf" TargetMode="External"/><Relationship Id="rId27" Type="http://schemas.openxmlformats.org/officeDocument/2006/relationships/hyperlink" Target="https://www.legislation.govt.nz/act/public/2018/0014/latest/DLM7317729.html" TargetMode="External"/><Relationship Id="rId30" Type="http://schemas.openxmlformats.org/officeDocument/2006/relationships/hyperlink" Target="https://www.waitangitribunal.govt.nz/assets/Rangahaua-whanui/THEME/Theme-I-Bennion-Rating.pdf" TargetMode="External"/><Relationship Id="rId35" Type="http://schemas.openxmlformats.org/officeDocument/2006/relationships/hyperlink" Target="https://diabetes.org/food-nutrition/food-insecurity-diabetes" TargetMode="External"/><Relationship Id="rId8" Type="http://schemas.openxmlformats.org/officeDocument/2006/relationships/hyperlink" Target="https://bpac.org.nz/bpj/2008/may/docs/BPJ13.pdf" TargetMode="External"/><Relationship Id="rId3" Type="http://schemas.openxmlformats.org/officeDocument/2006/relationships/hyperlink" Target="https://www.pharmac.govt.nz/news-and-resources/consultations-and-decisions/decision-to-fund-two-new-medicines-for-type-2-diabe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F04A40-AD76-4FB9-90E1-7E576FA46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302</TotalTime>
  <Pages>2</Pages>
  <Words>868</Words>
  <Characters>4950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Roimata Smail</dc:creator>
  <cp:keywords/>
  <dc:description/>
  <cp:lastModifiedBy>Roimata Smail</cp:lastModifiedBy>
  <cp:revision>68</cp:revision>
  <dcterms:created xsi:type="dcterms:W3CDTF">2026-05-19T21:14:00Z</dcterms:created>
  <dcterms:modified xsi:type="dcterms:W3CDTF">2026-05-21T01:01:00Z</dcterms:modified>
</cp:coreProperties>
</file>